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Istituto Comprensivo Statale “G. Barone”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Scuola Secondaria di Primo 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Percorso Formativo interdisciplinare / trasversale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8"/>
        <w:gridCol w:w="1639"/>
        <w:gridCol w:w="1644"/>
        <w:gridCol w:w="3283"/>
        <w:tblGridChange w:id="0">
          <w:tblGrid>
            <w:gridCol w:w="3288"/>
            <w:gridCol w:w="1639"/>
            <w:gridCol w:w="1644"/>
            <w:gridCol w:w="3283"/>
          </w:tblGrid>
        </w:tblGridChange>
      </w:tblGrid>
      <w:tr>
        <w:trPr>
          <w:trHeight w:val="1840" w:hRule="atLeast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PLESSO: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05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79"/>
              <w:gridCol w:w="2778"/>
              <w:tblGridChange w:id="0">
                <w:tblGrid>
                  <w:gridCol w:w="279"/>
                  <w:gridCol w:w="2778"/>
                </w:tblGrid>
              </w:tblGridChange>
            </w:tblGrid>
            <w:t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0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0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BARANELLO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0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CASTROPIGNANO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FOSSALTO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TORELLA DEL SANNIO</w:t>
                  </w:r>
                </w:p>
              </w:tc>
            </w:tr>
          </w:tbl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305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79"/>
              <w:gridCol w:w="2778"/>
              <w:tblGridChange w:id="0">
                <w:tblGrid>
                  <w:gridCol w:w="279"/>
                  <w:gridCol w:w="2778"/>
                </w:tblGrid>
              </w:tblGridChange>
            </w:tblGrid>
            <w:t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PRIMA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SECONDA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TERZA</w:t>
                  </w:r>
                </w:p>
              </w:tc>
            </w:tr>
          </w:tbl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SEZIONE: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A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(per la pluriclasse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spuntare più voci)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 SCOLASTICO: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2019 -2020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EDUCAZIONE CIVICA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AMBITO: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38"/>
              </w:tabs>
              <w:spacing w:after="0" w:before="0" w:line="240" w:lineRule="auto"/>
              <w:ind w:left="0" w:right="0" w:hanging="2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305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79"/>
              <w:gridCol w:w="2778"/>
              <w:tblGridChange w:id="0">
                <w:tblGrid>
                  <w:gridCol w:w="279"/>
                  <w:gridCol w:w="2778"/>
                </w:tblGrid>
              </w:tblGridChange>
            </w:tblGrid>
            <w:t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PRIMO BIMESTRE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SECONDO BIMESTRE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TERZO BIMESTRE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QUARTO BIMESTRE</w:t>
                  </w:r>
                </w:p>
              </w:tc>
            </w:tr>
          </w:tbl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PERIODO: febbraio-marzo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TITOLO : La costruzione del cittadino sui valori della legalità.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63"/>
        <w:gridCol w:w="7826"/>
        <w:tblGridChange w:id="0">
          <w:tblGrid>
            <w:gridCol w:w="2063"/>
            <w:gridCol w:w="7826"/>
          </w:tblGrid>
        </w:tblGridChange>
      </w:tblGrid>
      <w:tr>
        <w:trPr>
          <w:trHeight w:val="1960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TRASVERSALI COMUNI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44444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Competenze chiave  così come recepite dal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444444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Regolamento recante norme in materia di adempimento dell’obbligo di istruzione”-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6">
              <w:r w:rsidDel="00000000" w:rsidR="00000000" w:rsidRPr="00000000">
                <w:rPr>
                  <w:rFonts w:ascii="Cambria" w:cs="Cambria" w:eastAsia="Cambria" w:hAnsi="Cambria"/>
                  <w:b w:val="0"/>
                  <w:i w:val="1"/>
                  <w:smallCaps w:val="0"/>
                  <w:strike w:val="0"/>
                  <w:color w:val="000000"/>
                  <w:sz w:val="20"/>
                  <w:szCs w:val="20"/>
                  <w:highlight w:val="white"/>
                  <w:u w:val="single"/>
                  <w:vertAlign w:val="baseline"/>
                  <w:rtl w:val="0"/>
                </w:rPr>
                <w:t xml:space="preserve">D.M. n. 139 / 2007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5700.0" w:type="dxa"/>
              <w:jc w:val="left"/>
              <w:tblLayout w:type="fixed"/>
              <w:tblLook w:val="0000"/>
            </w:tblPr>
            <w:tblGrid>
              <w:gridCol w:w="320"/>
              <w:gridCol w:w="220"/>
              <w:gridCol w:w="5160"/>
              <w:tblGridChange w:id="0">
                <w:tblGrid>
                  <w:gridCol w:w="320"/>
                  <w:gridCol w:w="220"/>
                  <w:gridCol w:w="5160"/>
                </w:tblGrid>
              </w:tblGridChange>
            </w:tblGrid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Imparare ad imparare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Progettare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Comunicare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Collaborare e partecipare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Agire in modo autonomo, responsabile e critico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Risolvere problemi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Individuare collegamenti e relazioni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Acquisire ed interpretare l’informazione</w:t>
                  </w:r>
                </w:p>
              </w:tc>
            </w:tr>
          </w:tbl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Competenze chiave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(Raccomandazioni europee 22 maggio 2018)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7572.0" w:type="dxa"/>
              <w:jc w:val="left"/>
              <w:tblLayout w:type="fixed"/>
              <w:tblLook w:val="0000"/>
            </w:tblPr>
            <w:tblGrid>
              <w:gridCol w:w="320"/>
              <w:gridCol w:w="220"/>
              <w:gridCol w:w="7032"/>
              <w:tblGridChange w:id="0">
                <w:tblGrid>
                  <w:gridCol w:w="320"/>
                  <w:gridCol w:w="220"/>
                  <w:gridCol w:w="7032"/>
                </w:tblGrid>
              </w:tblGridChange>
            </w:tblGrid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Competenza alfabetica funzionale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X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Competenza multi linguistica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Competenza matematica e competenza in scienze, tecnologie e ingegneria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Competenza in materia di consapevolezza ed espressione culturali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Competenza imprenditoriale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Competenze digitali</w:t>
                  </w:r>
                </w:p>
              </w:tc>
            </w:tr>
          </w:tbl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33"/>
                <w:tab w:val="center" w:pos="4836"/>
              </w:tabs>
              <w:spacing w:after="0" w:before="0" w:line="240" w:lineRule="auto"/>
              <w:ind w:left="1" w:right="0" w:hanging="3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33"/>
                <w:tab w:val="center" w:pos="4836"/>
              </w:tabs>
              <w:spacing w:after="0" w:before="0" w:line="240" w:lineRule="auto"/>
              <w:ind w:left="1" w:right="0" w:hanging="3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ab/>
              <w:t xml:space="preserve">ASSI COINVOLTI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8140.0" w:type="dxa"/>
              <w:jc w:val="left"/>
              <w:tblInd w:w="757.0" w:type="dxa"/>
              <w:tblLayout w:type="fixed"/>
              <w:tblLook w:val="0000"/>
            </w:tblPr>
            <w:tblGrid>
              <w:gridCol w:w="320"/>
              <w:gridCol w:w="220"/>
              <w:gridCol w:w="3940"/>
              <w:gridCol w:w="320"/>
              <w:gridCol w:w="220"/>
              <w:gridCol w:w="3120"/>
              <w:tblGridChange w:id="0">
                <w:tblGrid>
                  <w:gridCol w:w="320"/>
                  <w:gridCol w:w="220"/>
                  <w:gridCol w:w="3940"/>
                  <w:gridCol w:w="320"/>
                  <w:gridCol w:w="220"/>
                  <w:gridCol w:w="3120"/>
                </w:tblGrid>
              </w:tblGridChange>
            </w:tblGrid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ASSE DEI LINGUAGGI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ASSE MATEMATICO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ASSE SCIENTIFICO –TECNOLOGICO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A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ASSE STORICO - SOCIALE</w:t>
                  </w:r>
                </w:p>
              </w:tc>
            </w:tr>
          </w:tbl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37"/>
              </w:tabs>
              <w:spacing w:after="0" w:before="0" w:line="240" w:lineRule="auto"/>
              <w:ind w:left="1" w:right="0" w:hanging="3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966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70"/>
              <w:gridCol w:w="6690"/>
              <w:tblGridChange w:id="0">
                <w:tblGrid>
                  <w:gridCol w:w="2970"/>
                  <w:gridCol w:w="669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A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COMPETENZE CHIAVE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TRAGUARDI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DA INDICAZIONI NAZIONALI 2012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340" w:hRule="atLeast"/>
              </w:trPr>
              <w:tc>
                <w:tcPr/>
                <w:p w:rsidR="00000000" w:rsidDel="00000000" w:rsidP="00000000" w:rsidRDefault="00000000" w:rsidRPr="00000000" w14:paraId="000000A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29"/>
                      <w:tab w:val="left" w:pos="1785"/>
                    </w:tabs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1.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Competenza alfabetica funzionale</w:t>
                  </w:r>
                </w:p>
              </w:tc>
              <w:tc>
                <w:tcPr/>
                <w:p w:rsidR="00000000" w:rsidDel="00000000" w:rsidP="00000000" w:rsidRDefault="00000000" w:rsidRPr="00000000" w14:paraId="000000A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Usa manuali delle discipline o testi divulgativi ( continui, non continui e misti) nelle attività di studio personali e collaborative, per ricercare,raccogliere e rielaborare dati, informazioni e concetti, costruisce sulla base di quanto letto testi o presentazioni con l’utilizzo di strumenti tradizionali e informatici.</w:t>
                  </w:r>
                </w:p>
                <w:p w:rsidR="00000000" w:rsidDel="00000000" w:rsidP="00000000" w:rsidRDefault="00000000" w:rsidRPr="00000000" w14:paraId="000000A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l’allievo interagisce in modo efficace in diverse situazioni comunicative, attraverso modalità dialogiche sempre rispettose delle idee degli altri; con ciò matura la consapevolezza che il dialogo, oltre a essere uno strumento comunicativo, ha anche un grande valore civile e lo utilizza per apprendere informazioni ed elaborare opinioni su problemi riguardanti vari ambiti culturali e sociali.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A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3. Competenza multilinguistica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Lingua Inglese: </w:t>
                  </w:r>
                </w:p>
                <w:p w:rsidR="00000000" w:rsidDel="00000000" w:rsidP="00000000" w:rsidRDefault="00000000" w:rsidRPr="00000000" w14:paraId="000000A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-leggere semplici testi con diverse strategie adeguate allo scopo</w:t>
                  </w:r>
                </w:p>
                <w:p w:rsidR="00000000" w:rsidDel="00000000" w:rsidP="00000000" w:rsidRDefault="00000000" w:rsidRPr="00000000" w14:paraId="000000A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-leggere testi informativi e ascoltare spiegazioni attinenti a contenuti di studio di altre discipline</w:t>
                  </w:r>
                </w:p>
                <w:p w:rsidR="00000000" w:rsidDel="00000000" w:rsidP="00000000" w:rsidRDefault="00000000" w:rsidRPr="00000000" w14:paraId="000000A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-individuare elementi culturali veicolati dalla lingua madre o di scolarizzazione e confrontarli con quelli veicolati dalla lingua straniera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B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4. Competenza in materia di consapevolezza ed espressione culturale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Usare fonti di diverso tipo per approfondire conoscenze su temi definiti</w:t>
                  </w:r>
                </w:p>
                <w:p w:rsidR="00000000" w:rsidDel="00000000" w:rsidP="00000000" w:rsidRDefault="00000000" w:rsidRPr="00000000" w14:paraId="000000B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Individuare e rappresentare collegamenti e relazioni tra fenomeni, eventi e concetti diver</w:t>
                  </w:r>
                </w:p>
                <w:p w:rsidR="00000000" w:rsidDel="00000000" w:rsidP="00000000" w:rsidRDefault="00000000" w:rsidRPr="00000000" w14:paraId="000000B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Organizzare le informazioni in tabelle</w:t>
                  </w:r>
                </w:p>
                <w:p w:rsidR="00000000" w:rsidDel="00000000" w:rsidP="00000000" w:rsidRDefault="00000000" w:rsidRPr="00000000" w14:paraId="000000B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Conoscere il patrimonio culturale collegato con i temi affrontati</w:t>
                  </w:r>
                </w:p>
                <w:p w:rsidR="00000000" w:rsidDel="00000000" w:rsidP="00000000" w:rsidRDefault="00000000" w:rsidRPr="00000000" w14:paraId="000000B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Utilizza in modo corretto le conoscenze apprese per pianificare e realizzare un prodotto</w:t>
                  </w:r>
                </w:p>
                <w:p w:rsidR="00000000" w:rsidDel="00000000" w:rsidP="00000000" w:rsidRDefault="00000000" w:rsidRPr="00000000" w14:paraId="000000B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Ricerca, raccoglie e rielabora dati, informazioni e concetti leggendo testi di studio e divulgativi</w:t>
                  </w:r>
                </w:p>
                <w:p w:rsidR="00000000" w:rsidDel="00000000" w:rsidP="00000000" w:rsidRDefault="00000000" w:rsidRPr="00000000" w14:paraId="000000B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ARTE: L’alunno comprende ed apprezza le opere d’arte, conosce le tipologie del patrimonio ambientale, storico-artistico e museale del territorio, sapendone leggere i significati e i valori estetici, storici e sociali. Ipotizza strategie di intervento per la tutela, la conservazione e la valorizzazione dei beni culturali. Conosce le istituzioni culturali</w:t>
                  </w:r>
                </w:p>
                <w:p w:rsidR="00000000" w:rsidDel="00000000" w:rsidP="00000000" w:rsidRDefault="00000000" w:rsidRPr="00000000" w14:paraId="000000B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Musica: L’alunno comprende e rispetta le modalità in cui  le idee e i significati vengono espressi creativamente e comunicati in diverse culture e tramite tutta una serie di arti e altre forme culturali</w:t>
                  </w:r>
                </w:p>
                <w:p w:rsidR="00000000" w:rsidDel="00000000" w:rsidP="00000000" w:rsidRDefault="00000000" w:rsidRPr="00000000" w14:paraId="000000B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B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5. Competenze personali, sociali e di apprendimento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Ed. fisica:</w:t>
                  </w:r>
                </w:p>
                <w:p w:rsidR="00000000" w:rsidDel="00000000" w:rsidP="00000000" w:rsidRDefault="00000000" w:rsidRPr="00000000" w14:paraId="000000C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- comprende il valore imprescindibile del “comportarsi lealmente” nello sport;  </w:t>
                  </w:r>
                </w:p>
                <w:p w:rsidR="00000000" w:rsidDel="00000000" w:rsidP="00000000" w:rsidRDefault="00000000" w:rsidRPr="00000000" w14:paraId="000000C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- comprendere la relazione tra i comportamenti nobili nel contesto di gioco e quelli nella vita di tutti i giorni;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C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0"/>
                      <w:szCs w:val="20"/>
                      <w:rtl w:val="0"/>
                    </w:rPr>
                    <w:t xml:space="preserve">6. Competenze  matematica e competenza in scienze, tecnologie e ingegneria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4">
                  <w:pPr>
                    <w:tabs>
                      <w:tab w:val="center" w:pos="4819"/>
                      <w:tab w:val="right" w:pos="9638"/>
                    </w:tabs>
                    <w:ind w:firstLine="0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Utilizza e interpreta il linguaggio matematico e ne coglie il rapporto con il linguaggio naturale.  Traduce un'informazione dal linguaggio naturale a quello specifico e viceversa.  Decodifica un quesito proposto sia in forma scritta che grafica. </w:t>
                  </w:r>
                </w:p>
                <w:p w:rsidR="00000000" w:rsidDel="00000000" w:rsidP="00000000" w:rsidRDefault="00000000" w:rsidRPr="00000000" w14:paraId="000000C5">
                  <w:pPr>
                    <w:tabs>
                      <w:tab w:val="center" w:pos="4819"/>
                      <w:tab w:val="right" w:pos="9638"/>
                    </w:tabs>
                    <w:ind w:firstLine="0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 Riconosce le interazioni tra mondo fisico, mondo biologico e comunità umane.  Individua analogie e differenze tra le diverse forme di vita e le utilizza nel procedimento di classificazione dei viventi. </w:t>
                  </w:r>
                </w:p>
                <w:p w:rsidR="00000000" w:rsidDel="00000000" w:rsidP="00000000" w:rsidRDefault="00000000" w:rsidRPr="00000000" w14:paraId="000000C6">
                  <w:pPr>
                    <w:tabs>
                      <w:tab w:val="center" w:pos="4819"/>
                      <w:tab w:val="right" w:pos="9638"/>
                    </w:tabs>
                    <w:spacing w:before="240" w:lineRule="auto"/>
                    <w:ind w:hanging="2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C7">
                  <w:pPr>
                    <w:tabs>
                      <w:tab w:val="center" w:pos="4819"/>
                      <w:tab w:val="right" w:pos="9638"/>
                    </w:tabs>
                    <w:spacing w:before="240" w:lineRule="auto"/>
                    <w:ind w:hanging="2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24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C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DISCIPLINE COINVOLTE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ITALIANO, INGLESE,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STORIA, GEOGRAFIA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, MATEMATICA, SCIENZE, ARTE E IMMAGINE, MUSICA, TECNOLOGIA,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EDUCAZIONE FISICA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, RELIGIONE.</w:t>
                  </w:r>
                </w:p>
              </w:tc>
            </w:tr>
          </w:tbl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965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89"/>
              <w:gridCol w:w="3749"/>
              <w:gridCol w:w="3220"/>
              <w:tblGridChange w:id="0">
                <w:tblGrid>
                  <w:gridCol w:w="2689"/>
                  <w:gridCol w:w="3749"/>
                  <w:gridCol w:w="322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C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DISCIPLINA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ABILITÀ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CONOSCENZE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D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Italiano</w:t>
                  </w:r>
                </w:p>
                <w:p w:rsidR="00000000" w:rsidDel="00000000" w:rsidP="00000000" w:rsidRDefault="00000000" w:rsidRPr="00000000" w14:paraId="000000D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Comprende il valore del Codice della strada da cui far scaturire il proprio comportamento responsabile. Riconosce i principali segnali stradali di obbligo, pericolo, divieto, indicazioni. </w:t>
                  </w:r>
                </w:p>
                <w:p w:rsidR="00000000" w:rsidDel="00000000" w:rsidP="00000000" w:rsidRDefault="00000000" w:rsidRPr="00000000" w14:paraId="000000D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Riconoscere e rispettare le prime regole negli ambiti di vita familiare e scolastica.</w:t>
                  </w:r>
                </w:p>
              </w:tc>
              <w:tc>
                <w:tcPr/>
                <w:p w:rsidR="00000000" w:rsidDel="00000000" w:rsidP="00000000" w:rsidRDefault="00000000" w:rsidRPr="00000000" w14:paraId="000000D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Sicurezza stradale, codice della strada, segnaletica stradale, norme del codice.</w:t>
                  </w:r>
                </w:p>
                <w:p w:rsidR="00000000" w:rsidDel="00000000" w:rsidP="00000000" w:rsidRDefault="00000000" w:rsidRPr="00000000" w14:paraId="000000D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Convenzione sui diritti dell’infanzia</w:t>
                  </w:r>
                </w:p>
                <w:p w:rsidR="00000000" w:rsidDel="00000000" w:rsidP="00000000" w:rsidRDefault="00000000" w:rsidRPr="00000000" w14:paraId="000000D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(art.12-13-14). Diritti e doveri della famiglia.</w:t>
                  </w:r>
                </w:p>
                <w:p w:rsidR="00000000" w:rsidDel="00000000" w:rsidP="00000000" w:rsidRDefault="00000000" w:rsidRPr="00000000" w14:paraId="000000D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Costituzione della Repubblica italiana (art.3-11-29-30)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D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Inglese</w:t>
                  </w:r>
                </w:p>
                <w:p w:rsidR="00000000" w:rsidDel="00000000" w:rsidP="00000000" w:rsidRDefault="00000000" w:rsidRPr="00000000" w14:paraId="000000D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-Leggere un fumetto relativo alla sicurezza stradale</w:t>
                  </w:r>
                </w:p>
                <w:p w:rsidR="00000000" w:rsidDel="00000000" w:rsidP="00000000" w:rsidRDefault="00000000" w:rsidRPr="00000000" w14:paraId="000000D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-Conoscere le regole fondamentali per il corretto uso della bici sulla strada</w:t>
                  </w:r>
                </w:p>
                <w:p w:rsidR="00000000" w:rsidDel="00000000" w:rsidP="00000000" w:rsidRDefault="00000000" w:rsidRPr="00000000" w14:paraId="000000D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-Comprendere il senso generale di brevi testi in lingua identificando le parole chiave e rielaborando in lingua madre i concetti principali</w:t>
                  </w:r>
                </w:p>
              </w:tc>
              <w:tc>
                <w:tcPr/>
                <w:p w:rsidR="00000000" w:rsidDel="00000000" w:rsidP="00000000" w:rsidRDefault="00000000" w:rsidRPr="00000000" w14:paraId="000000D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“Outside school” (a cartoon)</w:t>
                  </w:r>
                </w:p>
                <w:p w:rsidR="00000000" w:rsidDel="00000000" w:rsidP="00000000" w:rsidRDefault="00000000" w:rsidRPr="00000000" w14:paraId="000000D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Safe pedalling (Four golden rules)</w:t>
                  </w:r>
                </w:p>
                <w:p w:rsidR="00000000" w:rsidDel="00000000" w:rsidP="00000000" w:rsidRDefault="00000000" w:rsidRPr="00000000" w14:paraId="000000D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The Highway Code in UK and Italy.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E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Storia</w:t>
                  </w:r>
                </w:p>
                <w:p w:rsidR="00000000" w:rsidDel="00000000" w:rsidP="00000000" w:rsidRDefault="00000000" w:rsidRPr="00000000" w14:paraId="000000E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Definire i caratteri dell’organizzazione politica e comprenderne  i valori   </w:t>
                  </w:r>
                </w:p>
                <w:p w:rsidR="00000000" w:rsidDel="00000000" w:rsidP="00000000" w:rsidRDefault="00000000" w:rsidRPr="00000000" w14:paraId="000000E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Usare le conoscenze apprese per comprendere problemi  di convivenza civile</w:t>
                  </w:r>
                </w:p>
              </w:tc>
              <w:tc>
                <w:tcPr/>
                <w:p w:rsidR="00000000" w:rsidDel="00000000" w:rsidP="00000000" w:rsidRDefault="00000000" w:rsidRPr="00000000" w14:paraId="000000E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Organizzazione politica: i tre poteri: potere legislativo, esecutivo, giudiziario (Art. 70; 71;102)</w:t>
                  </w:r>
                </w:p>
                <w:p w:rsidR="00000000" w:rsidDel="00000000" w:rsidP="00000000" w:rsidRDefault="00000000" w:rsidRPr="00000000" w14:paraId="000000E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confronto tra i poteri  e organi del Comune nel Basso Medioevo e i poteri e organi del Comune nella società  attuale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E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Geografia</w:t>
                  </w:r>
                </w:p>
                <w:p w:rsidR="00000000" w:rsidDel="00000000" w:rsidP="00000000" w:rsidRDefault="00000000" w:rsidRPr="00000000" w14:paraId="000000E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Utilizzare modelli interpretativi di assetti territoriali dei principali dell’Italia, anche in relazione alla loro evoluzione storico-politico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Gli Enti locali: il Comune, la Provincia, la Regione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E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Matematica</w:t>
                  </w:r>
                </w:p>
                <w:p w:rsidR="00000000" w:rsidDel="00000000" w:rsidP="00000000" w:rsidRDefault="00000000" w:rsidRPr="00000000" w14:paraId="000000E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 Individuare i multipli e i divisori di un numero naturale e multipli e divisori comuni a più numeri. Scomporre i numeri naturali in fattori primi e comprendere l’utilità del multiplo comune più piccolo e del divisore comune più grande, in matematica e in diverse situazioni concrete.  Conoscere la frazione come operatore.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Multipli e divisori di un numero.</w:t>
                  </w:r>
                </w:p>
                <w:p w:rsidR="00000000" w:rsidDel="00000000" w:rsidP="00000000" w:rsidRDefault="00000000" w:rsidRPr="00000000" w14:paraId="000000E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Numeri primi</w:t>
                  </w:r>
                </w:p>
                <w:p w:rsidR="00000000" w:rsidDel="00000000" w:rsidP="00000000" w:rsidRDefault="00000000" w:rsidRPr="00000000" w14:paraId="000000E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M.C.D. e m.c.m.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F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Scienze</w:t>
                  </w:r>
                </w:p>
                <w:p w:rsidR="00000000" w:rsidDel="00000000" w:rsidP="00000000" w:rsidRDefault="00000000" w:rsidRPr="00000000" w14:paraId="000000F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Conoscere la struttura della cellula, la differenza tra cellula procariote ed eucariote, tra cellula animale e vegetale.  Riconoscere l’importanza dei microrganismi e le loro relazioni con gli altri esseri viventi.   Classificare gli organismi in base al loro gruppo sistemico.  Individuare la presenza di viventi microscopici in base agli effetti che provocano su materiali e sostanze.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I viventi e la cellula.</w:t>
                  </w:r>
                </w:p>
                <w:p w:rsidR="00000000" w:rsidDel="00000000" w:rsidP="00000000" w:rsidRDefault="00000000" w:rsidRPr="00000000" w14:paraId="000000F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Classificazione, anatomia e fisiologia dei viventi più semplici.</w:t>
                  </w:r>
                </w:p>
                <w:p w:rsidR="00000000" w:rsidDel="00000000" w:rsidP="00000000" w:rsidRDefault="00000000" w:rsidRPr="00000000" w14:paraId="000000F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F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Arte e immagine</w:t>
                  </w:r>
                </w:p>
                <w:p w:rsidR="00000000" w:rsidDel="00000000" w:rsidP="00000000" w:rsidRDefault="00000000" w:rsidRPr="00000000" w14:paraId="000000F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8">
                  <w:pPr>
                    <w:spacing w:after="240" w:before="240" w:lineRule="auto"/>
                    <w:ind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Ricerca notizie sul ruolo e sulle funzioni del Ministero per i Beni e le attività culturali</w:t>
                  </w:r>
                </w:p>
                <w:p w:rsidR="00000000" w:rsidDel="00000000" w:rsidP="00000000" w:rsidRDefault="00000000" w:rsidRPr="00000000" w14:paraId="000000F9">
                  <w:pPr>
                    <w:spacing w:after="240" w:before="240" w:lineRule="auto"/>
                    <w:ind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Sapere distinguere, attraverso il Codice  dei Beni culturali e del paesaggio, i principi della tutela e il concetto di valorizzazione</w:t>
                  </w:r>
                </w:p>
                <w:p w:rsidR="00000000" w:rsidDel="00000000" w:rsidP="00000000" w:rsidRDefault="00000000" w:rsidRPr="00000000" w14:paraId="000000FA">
                  <w:pPr>
                    <w:spacing w:after="240" w:before="240" w:lineRule="auto"/>
                    <w:ind w:firstLine="0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Riconoscere nel UNESCO il ruolo di protezione del patrimonio culturale e del patrimonio naturale  e individuare i siti patrimonio mondiale in Italia</w:t>
                  </w:r>
                </w:p>
                <w:p w:rsidR="00000000" w:rsidDel="00000000" w:rsidP="00000000" w:rsidRDefault="00000000" w:rsidRPr="00000000" w14:paraId="000000F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C">
                  <w:pPr>
                    <w:spacing w:after="240" w:before="240" w:lineRule="auto"/>
                    <w:ind w:firstLine="0"/>
                    <w:jc w:val="both"/>
                    <w:rPr>
                      <w:rFonts w:ascii="Cambria" w:cs="Cambria" w:eastAsia="Cambria" w:hAnsi="Cambria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0"/>
                      <w:szCs w:val="20"/>
                      <w:rtl w:val="0"/>
                    </w:rPr>
                    <w:t xml:space="preserve">MINISTERO PER I BENI E LE ATTIVITA’ CULTURALI</w:t>
                  </w:r>
                </w:p>
                <w:p w:rsidR="00000000" w:rsidDel="00000000" w:rsidP="00000000" w:rsidRDefault="00000000" w:rsidRPr="00000000" w14:paraId="000000FD">
                  <w:pPr>
                    <w:spacing w:after="240" w:before="240" w:lineRule="auto"/>
                    <w:ind w:firstLine="0"/>
                    <w:jc w:val="both"/>
                    <w:rPr>
                      <w:rFonts w:ascii="Cambria" w:cs="Cambria" w:eastAsia="Cambria" w:hAnsi="Cambria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0"/>
                      <w:szCs w:val="20"/>
                      <w:rtl w:val="0"/>
                    </w:rPr>
                    <w:t xml:space="preserve">CODICE DEI BENI CULTURALI E DEL PAESAGGIO</w:t>
                  </w:r>
                </w:p>
                <w:p w:rsidR="00000000" w:rsidDel="00000000" w:rsidP="00000000" w:rsidRDefault="00000000" w:rsidRPr="00000000" w14:paraId="000000FE">
                  <w:pPr>
                    <w:spacing w:after="240" w:before="240" w:lineRule="auto"/>
                    <w:ind w:firstLine="0"/>
                    <w:jc w:val="both"/>
                    <w:rPr>
                      <w:rFonts w:ascii="Cambria" w:cs="Cambria" w:eastAsia="Cambria" w:hAnsi="Cambria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0"/>
                      <w:szCs w:val="20"/>
                      <w:rtl w:val="0"/>
                    </w:rPr>
                    <w:t xml:space="preserve">COMPETENZE ALLO STATO E ALLE REGIONI</w:t>
                  </w:r>
                </w:p>
                <w:p w:rsidR="00000000" w:rsidDel="00000000" w:rsidP="00000000" w:rsidRDefault="00000000" w:rsidRPr="00000000" w14:paraId="000000FF">
                  <w:pPr>
                    <w:spacing w:after="240" w:before="240" w:lineRule="auto"/>
                    <w:ind w:firstLine="0"/>
                    <w:jc w:val="both"/>
                    <w:rPr>
                      <w:rFonts w:ascii="Cambria" w:cs="Cambria" w:eastAsia="Cambria" w:hAnsi="Cambria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0"/>
                      <w:szCs w:val="20"/>
                      <w:rtl w:val="0"/>
                    </w:rPr>
                    <w:t xml:space="preserve">UNESCO: SITI PATRIMONIO MONDIALE </w:t>
                  </w:r>
                </w:p>
                <w:p w:rsidR="00000000" w:rsidDel="00000000" w:rsidP="00000000" w:rsidRDefault="00000000" w:rsidRPr="00000000" w14:paraId="0000010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0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Musica</w:t>
                  </w:r>
                </w:p>
                <w:p w:rsidR="00000000" w:rsidDel="00000000" w:rsidP="00000000" w:rsidRDefault="00000000" w:rsidRPr="00000000" w14:paraId="0000010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3">
                  <w:pPr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Ascoltare ed eseguire semplici brani musicali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4">
                  <w:pPr>
                    <w:ind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Conoscenza di brani del panorama nazionale e internazionale inerenti il tema trattato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0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Tecnologia</w:t>
                  </w:r>
                </w:p>
                <w:p w:rsidR="00000000" w:rsidDel="00000000" w:rsidP="00000000" w:rsidRDefault="00000000" w:rsidRPr="00000000" w14:paraId="0000010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0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Ed. fisica</w:t>
                  </w:r>
                </w:p>
                <w:p w:rsidR="00000000" w:rsidDel="00000000" w:rsidP="00000000" w:rsidRDefault="00000000" w:rsidRPr="00000000" w14:paraId="0000010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00000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Mettere in atto comportamenti collaborativi in forma propositiva relativamente alle scelte del gruppo classe nei contesti di gara.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Riconoscere le basilari regole di rispetto nel contesto degli ambienti sportivi;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0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Religione</w:t>
                  </w:r>
                </w:p>
                <w:p w:rsidR="00000000" w:rsidDel="00000000" w:rsidP="00000000" w:rsidRDefault="00000000" w:rsidRPr="00000000" w14:paraId="0000010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1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965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89"/>
              <w:gridCol w:w="6969"/>
              <w:tblGridChange w:id="0">
                <w:tblGrid>
                  <w:gridCol w:w="2689"/>
                  <w:gridCol w:w="6969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11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Contenuti / tematiche</w:t>
                  </w:r>
                </w:p>
                <w:p w:rsidR="00000000" w:rsidDel="00000000" w:rsidP="00000000" w:rsidRDefault="00000000" w:rsidRPr="00000000" w14:paraId="0000011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2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Soluzioni organizzative</w:t>
                  </w:r>
                </w:p>
              </w:tc>
              <w:tc>
                <w:tcPr/>
                <w:p w:rsidR="00000000" w:rsidDel="00000000" w:rsidP="00000000" w:rsidRDefault="00000000" w:rsidRPr="00000000" w14:paraId="0000012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13"/>
                    <w:tblW w:w="8300.0" w:type="dxa"/>
                    <w:jc w:val="left"/>
                    <w:tblLayout w:type="fixed"/>
                    <w:tblLook w:val="0000"/>
                  </w:tblPr>
                  <w:tblGrid>
                    <w:gridCol w:w="320"/>
                    <w:gridCol w:w="220"/>
                    <w:gridCol w:w="7760"/>
                    <w:tblGridChange w:id="0">
                      <w:tblGrid>
                        <w:gridCol w:w="320"/>
                        <w:gridCol w:w="220"/>
                        <w:gridCol w:w="7760"/>
                      </w:tblGrid>
                    </w:tblGridChange>
                  </w:tblGrid>
                  <w:tr>
                    <w:trPr>
                      <w:trHeight w:val="320" w:hRule="atLeast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123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hanging="2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 x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24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hanging="2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25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hanging="2"/>
                          <w:jc w:val="both"/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ATTIVITÀ PER GRUPPO CLASSE </w:t>
                        </w: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26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hanging="2"/>
                          <w:jc w:val="both"/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27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hanging="2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28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hanging="2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129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hanging="2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 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2A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hanging="2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2B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hanging="2"/>
                          <w:jc w:val="both"/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ATTIVITÀ X GRUPPI DI LIVELLO </w:t>
                        </w: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(RECUPERO/CONSOLID./POTENZIAM.)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2C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hanging="2"/>
                          <w:jc w:val="both"/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2D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hanging="2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2E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hanging="2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12F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hanging="2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 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30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hanging="2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31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hanging="2"/>
                          <w:jc w:val="both"/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ATTIVITÀ PER GRUPPI DI COMPITO</w:t>
                        </w: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32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hanging="2"/>
                          <w:jc w:val="both"/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33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hanging="2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34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hanging="2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135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hanging="2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 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36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hanging="2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37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hanging="2"/>
                          <w:jc w:val="both"/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ALTRA ATTIVITÀ _________________________________________________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13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3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Fasi di applicazione</w:t>
                  </w:r>
                </w:p>
              </w:tc>
              <w:tc>
                <w:tcPr/>
                <w:p w:rsidR="00000000" w:rsidDel="00000000" w:rsidP="00000000" w:rsidRDefault="00000000" w:rsidRPr="00000000" w14:paraId="0000013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3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Tempi</w:t>
                  </w:r>
                </w:p>
              </w:tc>
              <w:tc>
                <w:tcPr/>
                <w:p w:rsidR="00000000" w:rsidDel="00000000" w:rsidP="00000000" w:rsidRDefault="00000000" w:rsidRPr="00000000" w14:paraId="0000013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3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Metodologie</w:t>
                  </w:r>
                </w:p>
                <w:p w:rsidR="00000000" w:rsidDel="00000000" w:rsidP="00000000" w:rsidRDefault="00000000" w:rsidRPr="00000000" w14:paraId="0000014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4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Lezione frontale - metodo induttivo - lezione interattiva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4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Risorse umane </w:t>
                  </w:r>
                </w:p>
                <w:p w:rsidR="00000000" w:rsidDel="00000000" w:rsidP="00000000" w:rsidRDefault="00000000" w:rsidRPr="00000000" w14:paraId="0000014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interne / esterne</w:t>
                  </w:r>
                </w:p>
              </w:tc>
              <w:tc>
                <w:tcPr/>
                <w:p w:rsidR="00000000" w:rsidDel="00000000" w:rsidP="00000000" w:rsidRDefault="00000000" w:rsidRPr="00000000" w14:paraId="0000014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4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Strumenti e mezzi</w:t>
                  </w:r>
                </w:p>
              </w:tc>
              <w:tc>
                <w:tcPr/>
                <w:p w:rsidR="00000000" w:rsidDel="00000000" w:rsidP="00000000" w:rsidRDefault="00000000" w:rsidRPr="00000000" w14:paraId="0000014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libro di testo  - lavagna interattiva multimediale - testi di consultazione -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4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Modalità e strumenti di valutazione</w:t>
                  </w:r>
                </w:p>
                <w:p w:rsidR="00000000" w:rsidDel="00000000" w:rsidP="00000000" w:rsidRDefault="00000000" w:rsidRPr="00000000" w14:paraId="0000014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1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Per i criteri / indicatori e descrittori di valutazione si fa riferimento alle griglie allegate al PTOF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4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( prove oggettive – test a risposta multipla- questionario-  saggio personale…)</w:t>
                  </w:r>
                </w:p>
                <w:p w:rsidR="00000000" w:rsidDel="00000000" w:rsidP="00000000" w:rsidRDefault="00000000" w:rsidRPr="00000000" w14:paraId="0000014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Compilazione di tabelle riassuntive per la presentazione delle caratteristiche degli aspetti presi in esame</w:t>
                  </w:r>
                </w:p>
                <w:p w:rsidR="00000000" w:rsidDel="00000000" w:rsidP="00000000" w:rsidRDefault="00000000" w:rsidRPr="00000000" w14:paraId="0000014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Ed. fisica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: osservazione sistematica dei processi di apprendimento nei contesti di confronto in genere e nei vari momenti di attività (saranno valutati la conoscenza e la corretta comprensione delle regole comportamentali attraverso la loro applicazione sia in aula che in ambiente sportivo: impostazione delle relazioni tra compagni improntate sul rispetto reciproco);</w:t>
                  </w:r>
                </w:p>
                <w:p w:rsidR="00000000" w:rsidDel="00000000" w:rsidP="00000000" w:rsidRDefault="00000000" w:rsidRPr="00000000" w14:paraId="0000014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2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Lingua Inglese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: </w:t>
                  </w: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 T/F test - verifiche orali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NOTE (personalizzazioni, individualizzazioni, osservazioni, etc.)</w:t>
      </w:r>
      <w:r w:rsidDel="00000000" w:rsidR="00000000" w:rsidRPr="00000000">
        <w:rPr>
          <w:rtl w:val="0"/>
        </w:rPr>
      </w:r>
    </w:p>
    <w:tbl>
      <w:tblPr>
        <w:tblStyle w:val="Table14"/>
        <w:tblW w:w="9810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10"/>
        <w:tblGridChange w:id="0">
          <w:tblGrid>
            <w:gridCol w:w="9810"/>
          </w:tblGrid>
        </w:tblGridChange>
      </w:tblGrid>
      <w:tr>
        <w:trPr>
          <w:trHeight w:val="660" w:hRule="atLeast"/>
        </w:trPr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Data: </w:t>
        <w:tab/>
        <w:t xml:space="preserve">1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-02-2020</w:t>
        <w:tab/>
        <w:tab/>
        <w:tab/>
        <w:tab/>
        <w:tab/>
        <w:tab/>
        <w:tab/>
        <w:tab/>
        <w:t xml:space="preserve">Firma Consiglio di Classe : 1 A                  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pPr>
      <w:spacing w:after="0" w:line="24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pPr>
      <w:spacing w:after="0" w:line="24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pPr>
      <w:spacing w:after="0" w:line="24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pPr>
      <w:spacing w:after="0" w:line="24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pPr>
      <w:spacing w:after="0" w:line="24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pPr>
      <w:spacing w:after="0" w:line="24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pPr>
      <w:spacing w:after="0" w:line="24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pPr>
      <w:spacing w:after="0" w:line="24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pPr>
      <w:spacing w:after="0" w:line="24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pPr>
      <w:spacing w:after="0" w:line="24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pPr>
      <w:spacing w:after="0" w:line="24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http://archivio.pubblica.istruzione.it/normativa/2007/dm139_07.shtml" TargetMode="Externa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