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Istituto Comprensivo Statale “G.Barone”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Scuola Secondaria di Primo Grado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Percorso Formativo interdisciplinare / trasversale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8"/>
        <w:gridCol w:w="3283"/>
        <w:gridCol w:w="3283"/>
        <w:tblGridChange w:id="0">
          <w:tblGrid>
            <w:gridCol w:w="3288"/>
            <w:gridCol w:w="3283"/>
            <w:gridCol w:w="3283"/>
          </w:tblGrid>
        </w:tblGridChange>
      </w:tblGrid>
      <w:tr>
        <w:trPr>
          <w:trHeight w:val="1360" w:hRule="atLeast"/>
        </w:trP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PLESSO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Fossalto</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CLASSE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rtl w:val="0"/>
              </w:rPr>
              <w:t xml:space="preserve">Pluriclasse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Seconda </w:t>
            </w:r>
            <w:r w:rsidDel="00000000" w:rsidR="00000000" w:rsidRPr="00000000">
              <w:rPr>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Terza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ANNO SCOLASTICO</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2019 -2020</w:t>
            </w: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Educazione civica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Ambito: </w:t>
            </w:r>
            <w:r w:rsidDel="00000000" w:rsidR="00000000" w:rsidRPr="00000000">
              <w:rPr>
                <w:rFonts w:ascii="Verdana" w:cs="Verdana" w:eastAsia="Verdana" w:hAnsi="Verdana"/>
                <w:b w:val="1"/>
                <w:rtl w:val="0"/>
              </w:rPr>
              <w:t xml:space="preserve">Educazione emotiva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Il benessere individuale e collettivo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Premessa: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sz w:val="16"/>
                <w:szCs w:val="16"/>
                <w:rtl w:val="0"/>
              </w:rPr>
              <w:t xml:space="preserve">La chiusura delle scuole e l’interruzione forzata di qualsiasi attività ha costretto milioni di famiglie italiane a ridefinire spazi, tempi e luoghi di condivisione. L’impossibilità di uscire, la riduzione dei rapporti interpersonali, la paura al solo pensiero di contrarre il virus sono tutti elementi in grado di destabilizzare l’equilibrio psicologico ed emotivo di adulti e bambini. Ci troviamo in un periodo storico che comprensibilmente genera forti e differenti emozioni che hanno necessità di essere espresse, accolte e condivise. (https://www.psiconline.it/articoli/benessere-e-salute/pillole-di-educazione-socio-affettiva-ai-tempi-del-covid-19.html)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PERIODO:</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quarto bimestre</w:t>
            </w:r>
            <w:r w:rsidDel="00000000" w:rsidR="00000000" w:rsidRPr="00000000">
              <w:rPr>
                <w:rtl w:val="0"/>
              </w:rPr>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TITOLO :   #andràtuttobene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3"/>
        <w:gridCol w:w="7791"/>
        <w:gridCol w:w="35"/>
        <w:tblGridChange w:id="0">
          <w:tblGrid>
            <w:gridCol w:w="2063"/>
            <w:gridCol w:w="7791"/>
            <w:gridCol w:w="35"/>
          </w:tblGrid>
        </w:tblGridChange>
      </w:tblGrid>
      <w:t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Competenze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trasversali comuni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Competenze chiave  così come recepite dal </w:t>
            </w:r>
            <w:r w:rsidDel="00000000" w:rsidR="00000000" w:rsidRPr="00000000">
              <w:rPr>
                <w:rFonts w:ascii="Calibri" w:cs="Calibri" w:eastAsia="Calibri" w:hAnsi="Calibri"/>
                <w:b w:val="1"/>
                <w:i w:val="0"/>
                <w:smallCaps w:val="0"/>
                <w:strike w:val="0"/>
                <w:color w:val="444444"/>
                <w:sz w:val="22"/>
                <w:szCs w:val="22"/>
                <w:highlight w:val="white"/>
                <w:u w:val="none"/>
                <w:vertAlign w:val="baseline"/>
                <w:rtl w:val="0"/>
              </w:rPr>
              <w:t xml:space="preserve">Regolamento recante norme in materia di adempimento dell’obbligo di istruzione”- </w:t>
            </w:r>
            <w:hyperlink r:id="rId7">
              <w:r w:rsidDel="00000000" w:rsidR="00000000" w:rsidRPr="00000000">
                <w:rPr>
                  <w:rFonts w:ascii="Calibri" w:cs="Calibri" w:eastAsia="Calibri" w:hAnsi="Calibri"/>
                  <w:b w:val="1"/>
                  <w:i w:val="0"/>
                  <w:smallCaps w:val="0"/>
                  <w:strike w:val="0"/>
                  <w:color w:val="588f43"/>
                  <w:sz w:val="22"/>
                  <w:szCs w:val="22"/>
                  <w:highlight w:val="white"/>
                  <w:u w:val="single"/>
                  <w:vertAlign w:val="baseline"/>
                  <w:rtl w:val="0"/>
                </w:rPr>
                <w:t xml:space="preserve">D.M. n. 139 / 2007</w:t>
              </w:r>
            </w:hyperlink>
            <w:r w:rsidDel="00000000" w:rsidR="00000000" w:rsidRPr="00000000">
              <w:rPr>
                <w:rtl w:val="0"/>
              </w:rPr>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72"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Imparare ad imparare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72"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Progettare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Verdana" w:cs="Verdana" w:eastAsia="Verdana" w:hAnsi="Verdana"/>
                <w:rtl w:val="0"/>
              </w:rPr>
              <w:t xml:space="preserve">     X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Comunicare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         X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Collaborare e partecipare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         X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Agire in modo autonomo, responsabile e critico</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Risolvere problemi</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        </w:t>
            </w:r>
            <w:r w:rsidDel="00000000" w:rsidR="00000000" w:rsidRPr="00000000">
              <w:rPr>
                <w:rFonts w:ascii="Verdana" w:cs="Verdana" w:eastAsia="Verdana" w:hAnsi="Verdana"/>
                <w:rtl w:val="0"/>
              </w:rPr>
              <w:t xml:space="preserve">X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Individuare collegamenti e relazioni</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     X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Acquisire ed interpretare l’informazione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Competenze chiave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(Raccomandazioni europee 22 maggio 2018)</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X competenze alfabetiche funzionali </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X competenze linguistiche </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X competenze matematiche e competenze in scienze, tecnologie e ingegneria</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X competenze digitali </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X competenze personali, sociali e di apprendimento </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X competenze civiche </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   competenze imprenditoriali </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48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X competenze in materia di consapevolezza ed espressione culturale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ASSI COINVOLTI</w:t>
            </w:r>
            <w:r w:rsidDel="00000000" w:rsidR="00000000" w:rsidRPr="00000000">
              <w:rPr>
                <w:rtl w:val="0"/>
              </w:rPr>
            </w:r>
          </w:p>
        </w:tc>
      </w:tr>
      <w:tr>
        <w:tc>
          <w:tcPr>
            <w:gridSpan w:val="3"/>
            <w:tcBorders>
              <w:left w:color="000000" w:space="0" w:sz="0" w:val="nil"/>
              <w:right w:color="000000" w:space="0" w:sz="0" w:val="nil"/>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7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3"/>
              <w:gridCol w:w="5062"/>
              <w:tblGridChange w:id="0">
                <w:tblGrid>
                  <w:gridCol w:w="4673"/>
                  <w:gridCol w:w="5062"/>
                </w:tblGrid>
              </w:tblGridChange>
            </w:tblGrid>
            <w:tr>
              <w:trPr>
                <w:trHeight w:val="275" w:hRule="atLeast"/>
              </w:trP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rtl w:val="0"/>
                    </w:rPr>
                    <w:t xml:space="preserve">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Asse dei linguaggi</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Asse matematico</w:t>
                  </w:r>
                </w:p>
              </w:tc>
            </w:tr>
            <w:tr>
              <w:trPr>
                <w:trHeight w:val="275" w:hRule="atLeast"/>
              </w:trP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rtl w:val="0"/>
                    </w:rPr>
                    <w:t xml:space="preserve">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Asse scientifico – tecnologico</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rtl w:val="0"/>
                    </w:rPr>
                    <w:t xml:space="preserve">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Asse storico – sociale</w:t>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69"/>
              <w:tblGridChange w:id="0">
                <w:tblGrid>
                  <w:gridCol w:w="2689"/>
                  <w:gridCol w:w="6969"/>
                </w:tblGrid>
              </w:tblGridChange>
            </w:tblGrid>
            <w:t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COMPETENZE CHIAVE</w:t>
                  </w: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TRAGUARDI</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 INDICAZIONI NAZIONALI 2012</w:t>
                  </w:r>
                  <w:r w:rsidDel="00000000" w:rsidR="00000000" w:rsidRPr="00000000">
                    <w:rPr>
                      <w:rtl w:val="0"/>
                    </w:rPr>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9"/>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9"/>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competenze alfabetiche funzionali </w:t>
                  </w:r>
                </w:p>
                <w:p w:rsidR="00000000" w:rsidDel="00000000" w:rsidP="00000000" w:rsidRDefault="00000000" w:rsidRPr="00000000" w14:paraId="00000045">
                  <w:pPr>
                    <w:numPr>
                      <w:ilvl w:val="0"/>
                      <w:numId w:val="3"/>
                    </w:numPr>
                    <w:spacing w:after="0" w:afterAutospacing="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competenze linguistiche</w:t>
                  </w:r>
                </w:p>
                <w:p w:rsidR="00000000" w:rsidDel="00000000" w:rsidP="00000000" w:rsidRDefault="00000000" w:rsidRPr="00000000" w14:paraId="00000046">
                  <w:pPr>
                    <w:numPr>
                      <w:ilvl w:val="0"/>
                      <w:numId w:val="3"/>
                    </w:numPr>
                    <w:spacing w:after="20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competenze digitali </w:t>
                  </w:r>
                </w:p>
                <w:p w:rsidR="00000000" w:rsidDel="00000000" w:rsidP="00000000" w:rsidRDefault="00000000" w:rsidRPr="00000000" w14:paraId="00000047">
                  <w:pPr>
                    <w:spacing w:after="200" w:line="48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9"/>
                    </w:tabs>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L’allievo 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 Usa la comunicazione orale per collaborare con gli altri, ad esempio nella realizzazione di giochi o prodotti, nell’elaborazione di progetti e nella formulazione di giudizi su problemi riguardanti vari ambiti culturali e sociali. Ascolta e comprende testi di vario tipo «diretti» e «trasmessi» dai media, riconoscendone la fonte, il tema, le informazioni e la loro gerarchia, l’intenzione dell’emittente. Espone oralmente all’insegnante e ai compagni argomenti di studio e di ricerca, anche avvalendosi di supporti specifici (schemi, mappe, presentazioni al computer, ecc.).Usa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informatici.Legge testi letterari di vario tipo (narrativi, poetici, teatrali) e comincia a costruirne un'interpretazione, collaborando con compagni e insegnanti.Scrive correttamente testi di tipo diverso (narrativo, descrittivo, espositivo, regolativo, argomentativo) adeguati a situazione, argomento, scopo, destinatario. Produce testi multimediali, utilizzando in modo efficace l’accostamento dei linguaggi verbali con quelli iconici e sonori. Comprende e usa in modo appropriato le parole del vocabolario di base (fondamentale; di alto uso; di alta disponibilità). Riconosce e usa termini specialistici in base ai campi di discorso. Adatta opportunamente i registri informale e formale in base alla situazione comunicativa e agli interlocutori, realizzando scelte lessicali adeguate. Riconosce il rapporto tra varietà linguistiche/lingue diverse (plurilinguismo) e il loro uso nello spazio geografico, sociale e comunicativo. 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r w:rsidDel="00000000" w:rsidR="00000000" w:rsidRPr="00000000">
                    <w:rPr>
                      <w:rtl w:val="0"/>
                    </w:rPr>
                  </w:r>
                </w:p>
              </w:tc>
            </w:tr>
            <w:tr>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4C">
                  <w:pPr>
                    <w:numPr>
                      <w:ilvl w:val="0"/>
                      <w:numId w:val="9"/>
                    </w:numPr>
                    <w:spacing w:after="0" w:afterAutospacing="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competenze personali, sociali e di apprendimento </w:t>
                  </w:r>
                </w:p>
                <w:p w:rsidR="00000000" w:rsidDel="00000000" w:rsidP="00000000" w:rsidRDefault="00000000" w:rsidRPr="00000000" w14:paraId="0000004D">
                  <w:pPr>
                    <w:numPr>
                      <w:ilvl w:val="0"/>
                      <w:numId w:val="9"/>
                    </w:numPr>
                    <w:spacing w:after="20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competenze civiche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L’alunno si informa in modo autonomo su fatti e problemi storici anche mediante l’uso di risorse digitali. Produce informazioni storiche con fonti di vario genere – anche digitali – e le sa organizzare in testi. Comprende testi storici e li sa rielaborare con un personale metodo di studio. Espone oralmente e con scritture – anche digitali – le conoscenze storiche acquisite operando collegamenti e argomentando le proprie riflessioni. Usa le conoscenze e le abilità per orientarsi nella complessità del presente, comprende opinioni e culture diverse, capisce i problemi fondamentali del mondo contemporaneo. Comprende aspetti, processi e avvenimenti fondamentali della storia italiana dalle forme di insediamento e di potere medievali alla formazione dello stato unitario fino alla nascita della Repubblica, anche con possibilità di aperture e confronti con il mondo antico. Conosce aspetti e processi fondamentali della storia europea medievale, moderna e contemporanea, anche con possibilità di aperture e confronti con il mondo antico.Conosce aspetti e processi fondamentali della storia mondiale, dalla civilizzazione neolitica alla rivoluzione industriale, alla globalizzazione. Conosce aspetti e processi essenziali della storia del suo ambiente. Conosce aspetti del patrimonio culturale, italiano e dell’umanità e li sa mettere in relazione con i fenomeni storici studiati.</w:t>
                  </w:r>
                  <w:r w:rsidDel="00000000" w:rsidR="00000000" w:rsidRPr="00000000">
                    <w:rPr>
                      <w:rtl w:val="0"/>
                    </w:rPr>
                  </w:r>
                </w:p>
              </w:tc>
            </w:tr>
            <w:t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 </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competenze digitali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Lo studente sa orientare una carta geografica a grande scala facendo ricorso a punti di riferimento fissi. Utilizza opportunamente carte geografiche, fotografie attuali e d’epoca, immagini da telerilevamento, elaborazioni digitali, grafici, dati statistici, sistemi informativi geografici per comunicare efficacemente informazioni spaziali. Riconosce nei paesaggi europei e mondiali, raffrontandoli in particolare a quelli italiani, gli elementi fisici significativi e le emergenze storiche, artistiche e architettoniche, come patrimonio naturale e culturale da tutelare e valorizzare.Osserva, legge e analizza sistemi territoriali vicini e lontani, nello spazio e nel tempo e valuta gli effetti di azioni dell’uomo sui sistemi territoriali alle diverse scale geografiche.</w:t>
                  </w:r>
                  <w:r w:rsidDel="00000000" w:rsidR="00000000" w:rsidRPr="00000000">
                    <w:rPr>
                      <w:rtl w:val="0"/>
                    </w:rPr>
                  </w:r>
                </w:p>
              </w:tc>
            </w:tr>
            <w:tr>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Discipline coinvolte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Italiano, Inglese, Storia, Geografia, Matematica, Scienze, Arte e Immagine, Musica, Tecnologia, Educazione Fisica, Religione.</w:t>
                  </w:r>
                  <w:r w:rsidDel="00000000" w:rsidR="00000000" w:rsidRPr="00000000">
                    <w:rPr>
                      <w:rtl w:val="0"/>
                    </w:rPr>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3749"/>
              <w:gridCol w:w="3220"/>
              <w:tblGridChange w:id="0">
                <w:tblGrid>
                  <w:gridCol w:w="2689"/>
                  <w:gridCol w:w="3749"/>
                  <w:gridCol w:w="3220"/>
                </w:tblGrid>
              </w:tblGridChange>
            </w:tblGrid>
            <w:t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w:t>
                  </w: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ABILITà</w:t>
                  </w: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CONOSCENZE</w:t>
                  </w:r>
                  <w:r w:rsidDel="00000000" w:rsidR="00000000" w:rsidRPr="00000000">
                    <w:rPr>
                      <w:rtl w:val="0"/>
                    </w:rPr>
                  </w:r>
                </w:p>
              </w:tc>
            </w:tr>
            <w:t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Italiano</w:t>
                  </w:r>
                  <w:r w:rsidDel="00000000" w:rsidR="00000000" w:rsidRPr="00000000">
                    <w:rPr>
                      <w:rtl w:val="0"/>
                    </w:rPr>
                  </w:r>
                </w:p>
              </w:tc>
              <w:tc>
                <w:tcPr>
                  <w:vAlign w:val="top"/>
                </w:tcPr>
                <w:p w:rsidR="00000000" w:rsidDel="00000000" w:rsidP="00000000" w:rsidRDefault="00000000" w:rsidRPr="00000000" w14:paraId="00000061">
                  <w:pPr>
                    <w:jc w:val="both"/>
                    <w:rPr>
                      <w:rFonts w:ascii="Verdana" w:cs="Verdana" w:eastAsia="Verdana" w:hAnsi="Verdana"/>
                    </w:rPr>
                  </w:pPr>
                  <w:r w:rsidDel="00000000" w:rsidR="00000000" w:rsidRPr="00000000">
                    <w:rPr>
                      <w:rFonts w:ascii="Verdana" w:cs="Verdana" w:eastAsia="Verdana" w:hAnsi="Verdana"/>
                      <w:rtl w:val="0"/>
                    </w:rPr>
                    <w:t xml:space="preserve">Documentarsi e partecipare alla particolare situazione che sta attraversando la nostra Nazione e il mondo. </w:t>
                  </w:r>
                </w:p>
                <w:p w:rsidR="00000000" w:rsidDel="00000000" w:rsidP="00000000" w:rsidRDefault="00000000" w:rsidRPr="00000000" w14:paraId="00000062">
                  <w:pPr>
                    <w:jc w:val="both"/>
                    <w:rPr>
                      <w:rFonts w:ascii="Verdana" w:cs="Verdana" w:eastAsia="Verdana" w:hAnsi="Verdana"/>
                    </w:rPr>
                  </w:pPr>
                  <w:r w:rsidDel="00000000" w:rsidR="00000000" w:rsidRPr="00000000">
                    <w:rPr>
                      <w:rFonts w:ascii="Verdana" w:cs="Verdana" w:eastAsia="Verdana" w:hAnsi="Verdana"/>
                      <w:rtl w:val="0"/>
                    </w:rPr>
                    <w:t xml:space="preserve">Seguire e comprendere le notizie di attualità riconoscendo le specificità dei diversi media comunicativi</w:t>
                  </w:r>
                </w:p>
                <w:p w:rsidR="00000000" w:rsidDel="00000000" w:rsidP="00000000" w:rsidRDefault="00000000" w:rsidRPr="00000000" w14:paraId="00000063">
                  <w:pPr>
                    <w:jc w:val="both"/>
                    <w:rPr>
                      <w:rFonts w:ascii="Verdana" w:cs="Verdana" w:eastAsia="Verdana" w:hAnsi="Verdana"/>
                    </w:rPr>
                  </w:pPr>
                  <w:r w:rsidDel="00000000" w:rsidR="00000000" w:rsidRPr="00000000">
                    <w:rPr>
                      <w:rFonts w:ascii="Verdana" w:cs="Verdana" w:eastAsia="Verdana" w:hAnsi="Verdana"/>
                      <w:rtl w:val="0"/>
                    </w:rPr>
                    <w:t xml:space="preserve">Riconoscere il proprio ruolo e la propria responsabilità in quanto cittadino della propria Nazione e del mondo.</w:t>
                  </w:r>
                </w:p>
                <w:p w:rsidR="00000000" w:rsidDel="00000000" w:rsidP="00000000" w:rsidRDefault="00000000" w:rsidRPr="00000000" w14:paraId="00000064">
                  <w:pPr>
                    <w:jc w:val="both"/>
                    <w:rPr>
                      <w:rFonts w:ascii="Verdana" w:cs="Verdana" w:eastAsia="Verdana" w:hAnsi="Verdana"/>
                    </w:rPr>
                  </w:pPr>
                  <w:r w:rsidDel="00000000" w:rsidR="00000000" w:rsidRPr="00000000">
                    <w:rPr>
                      <w:rFonts w:ascii="Verdana" w:cs="Verdana" w:eastAsia="Verdana" w:hAnsi="Verdana"/>
                      <w:rtl w:val="0"/>
                    </w:rPr>
                    <w:t xml:space="preserve">Riflettere sul senso della solidarietà e saper riconoscere le situazioni di difficoltà. Ricercare </w:t>
                  </w:r>
                </w:p>
                <w:p w:rsidR="00000000" w:rsidDel="00000000" w:rsidP="00000000" w:rsidRDefault="00000000" w:rsidRPr="00000000" w14:paraId="00000065">
                  <w:pPr>
                    <w:jc w:val="both"/>
                    <w:rPr>
                      <w:rFonts w:ascii="Verdana" w:cs="Verdana" w:eastAsia="Verdana" w:hAnsi="Verdana"/>
                    </w:rPr>
                  </w:pPr>
                  <w:r w:rsidDel="00000000" w:rsidR="00000000" w:rsidRPr="00000000">
                    <w:rPr>
                      <w:rFonts w:ascii="Verdana" w:cs="Verdana" w:eastAsia="Verdana" w:hAnsi="Verdana"/>
                      <w:rtl w:val="0"/>
                    </w:rPr>
                    <w:t xml:space="preserve">testimonianze e vissuti circa la maggior parte delle realtà sociali attraverso la lettura di blog e riviste on line, ecc.</w:t>
                  </w:r>
                </w:p>
                <w:p w:rsidR="00000000" w:rsidDel="00000000" w:rsidP="00000000" w:rsidRDefault="00000000" w:rsidRPr="00000000" w14:paraId="00000066">
                  <w:pPr>
                    <w:jc w:val="both"/>
                    <w:rPr>
                      <w:rFonts w:ascii="Verdana" w:cs="Verdana" w:eastAsia="Verdana" w:hAnsi="Verdana"/>
                    </w:rPr>
                  </w:pPr>
                  <w:r w:rsidDel="00000000" w:rsidR="00000000" w:rsidRPr="00000000">
                    <w:rPr>
                      <w:rFonts w:ascii="Verdana" w:cs="Verdana" w:eastAsia="Verdana" w:hAnsi="Verdana"/>
                      <w:rtl w:val="0"/>
                    </w:rPr>
                    <w:t xml:space="preserve">Saper riconoscere le difficoltà riscontrate a seconda delle categorie di persone e dei diversi ruoli nella società</w:t>
                  </w:r>
                </w:p>
                <w:p w:rsidR="00000000" w:rsidDel="00000000" w:rsidP="00000000" w:rsidRDefault="00000000" w:rsidRPr="00000000" w14:paraId="00000067">
                  <w:pPr>
                    <w:jc w:val="both"/>
                    <w:rPr>
                      <w:rFonts w:ascii="Verdana" w:cs="Verdana" w:eastAsia="Verdana" w:hAnsi="Verdana"/>
                    </w:rPr>
                  </w:pPr>
                  <w:r w:rsidDel="00000000" w:rsidR="00000000" w:rsidRPr="00000000">
                    <w:rPr>
                      <w:rFonts w:ascii="Verdana" w:cs="Verdana" w:eastAsia="Verdana" w:hAnsi="Verdana"/>
                      <w:rtl w:val="0"/>
                    </w:rPr>
                    <w:t xml:space="preserve">Offrire la propria solidarietà secondo le proprie possibilità. Ipotizzare soluzioni. </w:t>
                  </w:r>
                </w:p>
                <w:p w:rsidR="00000000" w:rsidDel="00000000" w:rsidP="00000000" w:rsidRDefault="00000000" w:rsidRPr="00000000" w14:paraId="00000068">
                  <w:pPr>
                    <w:jc w:val="both"/>
                    <w:rPr>
                      <w:rFonts w:ascii="Verdana" w:cs="Verdana" w:eastAsia="Verdana" w:hAnsi="Verdana"/>
                    </w:rPr>
                  </w:pPr>
                  <w:r w:rsidDel="00000000" w:rsidR="00000000" w:rsidRPr="00000000">
                    <w:rPr>
                      <w:rFonts w:ascii="Verdana" w:cs="Verdana" w:eastAsia="Verdana" w:hAnsi="Verdana"/>
                      <w:rtl w:val="0"/>
                    </w:rPr>
                    <w:t xml:space="preserve">Esprimere le proprie emozioni attraverso la scrittura espressiva. </w:t>
                  </w:r>
                </w:p>
                <w:p w:rsidR="00000000" w:rsidDel="00000000" w:rsidP="00000000" w:rsidRDefault="00000000" w:rsidRPr="00000000" w14:paraId="00000069">
                  <w:pPr>
                    <w:jc w:val="both"/>
                    <w:rPr>
                      <w:rFonts w:ascii="Verdana" w:cs="Verdana" w:eastAsia="Verdana" w:hAnsi="Verdana"/>
                    </w:rPr>
                  </w:pPr>
                  <w:r w:rsidDel="00000000" w:rsidR="00000000" w:rsidRPr="00000000">
                    <w:rPr>
                      <w:rFonts w:ascii="Verdana" w:cs="Verdana" w:eastAsia="Verdana" w:hAnsi="Verdana"/>
                      <w:rtl w:val="0"/>
                    </w:rPr>
                    <w:t xml:space="preserve">Ristabilire il dialogo tra i pari, Saper comunicare le emozioni. </w:t>
                  </w:r>
                </w:p>
              </w:tc>
              <w:tc>
                <w:tcPr>
                  <w:vAlign w:val="top"/>
                </w:tcPr>
                <w:p w:rsidR="00000000" w:rsidDel="00000000" w:rsidP="00000000" w:rsidRDefault="00000000" w:rsidRPr="00000000" w14:paraId="0000006A">
                  <w:pPr>
                    <w:jc w:val="both"/>
                    <w:rPr>
                      <w:rFonts w:ascii="Verdana" w:cs="Verdana" w:eastAsia="Verdana" w:hAnsi="Verdana"/>
                    </w:rPr>
                  </w:pPr>
                  <w:r w:rsidDel="00000000" w:rsidR="00000000" w:rsidRPr="00000000">
                    <w:rPr>
                      <w:rFonts w:ascii="Verdana" w:cs="Verdana" w:eastAsia="Verdana" w:hAnsi="Verdana"/>
                      <w:rtl w:val="0"/>
                    </w:rPr>
                    <w:t xml:space="preserve">Le caratteristiche dei mezzi di comunicazione: il quotidiano, il quotidiano on line, il telegiornale, ecc</w:t>
                  </w:r>
                </w:p>
                <w:p w:rsidR="00000000" w:rsidDel="00000000" w:rsidP="00000000" w:rsidRDefault="00000000" w:rsidRPr="00000000" w14:paraId="0000006B">
                  <w:pPr>
                    <w:jc w:val="both"/>
                    <w:rPr>
                      <w:rFonts w:ascii="Verdana" w:cs="Verdana" w:eastAsia="Verdana" w:hAnsi="Verdana"/>
                    </w:rPr>
                  </w:pPr>
                  <w:r w:rsidDel="00000000" w:rsidR="00000000" w:rsidRPr="00000000">
                    <w:rPr>
                      <w:rFonts w:ascii="Verdana" w:cs="Verdana" w:eastAsia="Verdana" w:hAnsi="Verdana"/>
                      <w:rtl w:val="0"/>
                    </w:rPr>
                    <w:t xml:space="preserve">Le caratteristiche della biografia e dell’autobiografia</w:t>
                  </w:r>
                </w:p>
                <w:p w:rsidR="00000000" w:rsidDel="00000000" w:rsidP="00000000" w:rsidRDefault="00000000" w:rsidRPr="00000000" w14:paraId="0000006C">
                  <w:pPr>
                    <w:jc w:val="both"/>
                    <w:rPr>
                      <w:rFonts w:ascii="Verdana" w:cs="Verdana" w:eastAsia="Verdana" w:hAnsi="Verdana"/>
                    </w:rPr>
                  </w:pPr>
                  <w:r w:rsidDel="00000000" w:rsidR="00000000" w:rsidRPr="00000000">
                    <w:rPr>
                      <w:rFonts w:ascii="Verdana" w:cs="Verdana" w:eastAsia="Verdana" w:hAnsi="Verdana"/>
                      <w:rtl w:val="0"/>
                    </w:rPr>
                    <w:t xml:space="preserve">I blog e gli altri media con testimonianze e vissuti personali. </w:t>
                  </w:r>
                </w:p>
                <w:p w:rsidR="00000000" w:rsidDel="00000000" w:rsidP="00000000" w:rsidRDefault="00000000" w:rsidRPr="00000000" w14:paraId="0000006D">
                  <w:pPr>
                    <w:jc w:val="both"/>
                    <w:rPr>
                      <w:rFonts w:ascii="Verdana" w:cs="Verdana" w:eastAsia="Verdana" w:hAnsi="Verdana"/>
                    </w:rPr>
                  </w:pPr>
                  <w:r w:rsidDel="00000000" w:rsidR="00000000" w:rsidRPr="00000000">
                    <w:rPr>
                      <w:rFonts w:ascii="Verdana" w:cs="Verdana" w:eastAsia="Verdana" w:hAnsi="Verdana"/>
                      <w:rtl w:val="0"/>
                    </w:rPr>
                    <w:t xml:space="preserve">Scrittura espressiva: lettera, diario, blog, biografia, autobiografia. </w:t>
                  </w:r>
                </w:p>
                <w:p w:rsidR="00000000" w:rsidDel="00000000" w:rsidP="00000000" w:rsidRDefault="00000000" w:rsidRPr="00000000" w14:paraId="0000006E">
                  <w:pPr>
                    <w:jc w:val="both"/>
                    <w:rPr>
                      <w:rFonts w:ascii="Verdana" w:cs="Verdana" w:eastAsia="Verdana" w:hAnsi="Verdana"/>
                    </w:rPr>
                  </w:pPr>
                  <w:r w:rsidDel="00000000" w:rsidR="00000000" w:rsidRPr="00000000">
                    <w:rPr>
                      <w:rFonts w:ascii="Verdana" w:cs="Verdana" w:eastAsia="Verdana" w:hAnsi="Verdana"/>
                      <w:rtl w:val="0"/>
                    </w:rPr>
                    <w:t xml:space="preserve">Intelligenza emotiva (Goleman)</w:t>
                  </w:r>
                </w:p>
              </w:tc>
            </w:tr>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Inglese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L’alunno si relaziona e interagisce in modalità DaD esprimendo idee e riflessioni personali in maniera semplice e abbastanza corretta</w:t>
                  </w: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Well-being and friendship: breve percorso sull’importanza del valore affettivo dell’amicizia come supporto e benessere in una grave realtà di emergenza e di pericolo</w:t>
                  </w:r>
                  <w:r w:rsidDel="00000000" w:rsidR="00000000" w:rsidRPr="00000000">
                    <w:rPr>
                      <w:rtl w:val="0"/>
                    </w:rPr>
                  </w:r>
                </w:p>
              </w:tc>
            </w:tr>
            <w:tr>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jc w:val="both"/>
                    <w:rPr>
                      <w:rFonts w:ascii="Verdana" w:cs="Verdana" w:eastAsia="Verdana" w:hAnsi="Verdana"/>
                    </w:rPr>
                  </w:pPr>
                  <w:r w:rsidDel="00000000" w:rsidR="00000000" w:rsidRPr="00000000">
                    <w:rPr>
                      <w:rFonts w:ascii="Verdana" w:cs="Verdana" w:eastAsia="Verdana" w:hAnsi="Verdana"/>
                      <w:rtl w:val="0"/>
                    </w:rPr>
                    <w:t xml:space="preserve">Operare confronti tra la situazione di crisi attuale e le crisi delle epoche passate.</w:t>
                  </w:r>
                </w:p>
                <w:p w:rsidR="00000000" w:rsidDel="00000000" w:rsidP="00000000" w:rsidRDefault="00000000" w:rsidRPr="00000000" w14:paraId="00000076">
                  <w:pPr>
                    <w:jc w:val="both"/>
                    <w:rPr>
                      <w:rFonts w:ascii="Verdana" w:cs="Verdana" w:eastAsia="Verdana" w:hAnsi="Verdana"/>
                    </w:rPr>
                  </w:pPr>
                  <w:r w:rsidDel="00000000" w:rsidR="00000000" w:rsidRPr="00000000">
                    <w:rPr>
                      <w:rFonts w:ascii="Verdana" w:cs="Verdana" w:eastAsia="Verdana" w:hAnsi="Verdana"/>
                      <w:rtl w:val="0"/>
                    </w:rPr>
                    <w:t xml:space="preserve">Riconoscere negli atti di solidarietà tra le nazioni le radici dei rapporti diplomatici tra la nostra Nazione e le altre. Riconoscere nelle azioni sociali di condivisione (flashmob) i simboli dell’appartenenza ad una nazione e le motivazioni sottese a tali azioni di condivisione.</w:t>
                  </w:r>
                </w:p>
                <w:p w:rsidR="00000000" w:rsidDel="00000000" w:rsidP="00000000" w:rsidRDefault="00000000" w:rsidRPr="00000000" w14:paraId="00000077">
                  <w:pPr>
                    <w:jc w:val="both"/>
                    <w:rPr>
                      <w:rFonts w:ascii="Verdana" w:cs="Verdana" w:eastAsia="Verdana" w:hAnsi="Verdana"/>
                    </w:rPr>
                  </w:pPr>
                  <w:r w:rsidDel="00000000" w:rsidR="00000000" w:rsidRPr="00000000">
                    <w:rPr>
                      <w:rFonts w:ascii="Verdana" w:cs="Verdana" w:eastAsia="Verdana" w:hAnsi="Verdana"/>
                      <w:rtl w:val="0"/>
                    </w:rPr>
                    <w:t xml:space="preserve">Proporre atti di mobilitazione sociale all’interno del gruppo. </w:t>
                  </w:r>
                </w:p>
              </w:tc>
              <w:tc>
                <w:tcPr>
                  <w:vAlign w:val="top"/>
                </w:tcPr>
                <w:p w:rsidR="00000000" w:rsidDel="00000000" w:rsidP="00000000" w:rsidRDefault="00000000" w:rsidRPr="00000000" w14:paraId="00000078">
                  <w:pPr>
                    <w:jc w:val="both"/>
                    <w:rPr>
                      <w:rFonts w:ascii="Verdana" w:cs="Verdana" w:eastAsia="Verdana" w:hAnsi="Verdana"/>
                    </w:rPr>
                  </w:pPr>
                  <w:r w:rsidDel="00000000" w:rsidR="00000000" w:rsidRPr="00000000">
                    <w:rPr>
                      <w:rFonts w:ascii="Verdana" w:cs="Verdana" w:eastAsia="Verdana" w:hAnsi="Verdana"/>
                      <w:rtl w:val="0"/>
                    </w:rPr>
                    <w:t xml:space="preserve">Il discorso di solidarietà nei confronti dell’Italia del premier albanese Edi Rama.</w:t>
                  </w:r>
                </w:p>
                <w:p w:rsidR="00000000" w:rsidDel="00000000" w:rsidP="00000000" w:rsidRDefault="00000000" w:rsidRPr="00000000" w14:paraId="00000079">
                  <w:pPr>
                    <w:jc w:val="both"/>
                    <w:rPr>
                      <w:rFonts w:ascii="Verdana" w:cs="Verdana" w:eastAsia="Verdana" w:hAnsi="Verdana"/>
                    </w:rPr>
                  </w:pPr>
                  <w:r w:rsidDel="00000000" w:rsidR="00000000" w:rsidRPr="00000000">
                    <w:rPr>
                      <w:rFonts w:ascii="Verdana" w:cs="Verdana" w:eastAsia="Verdana" w:hAnsi="Verdana"/>
                      <w:rtl w:val="0"/>
                    </w:rPr>
                    <w:t xml:space="preserve">Le migrazioni albanesi verso l’Italia nella storia. </w:t>
                  </w:r>
                </w:p>
                <w:p w:rsidR="00000000" w:rsidDel="00000000" w:rsidP="00000000" w:rsidRDefault="00000000" w:rsidRPr="00000000" w14:paraId="0000007A">
                  <w:pPr>
                    <w:jc w:val="both"/>
                    <w:rPr>
                      <w:rFonts w:ascii="Verdana" w:cs="Verdana" w:eastAsia="Verdana" w:hAnsi="Verdana"/>
                    </w:rPr>
                  </w:pPr>
                  <w:r w:rsidDel="00000000" w:rsidR="00000000" w:rsidRPr="00000000">
                    <w:rPr>
                      <w:rFonts w:ascii="Verdana" w:cs="Verdana" w:eastAsia="Verdana" w:hAnsi="Verdana"/>
                      <w:rtl w:val="0"/>
                    </w:rPr>
                    <w:t xml:space="preserve">I simboli della Nazione italiana: la bandiera, l’inno, ecc...</w:t>
                  </w:r>
                </w:p>
              </w:tc>
            </w:tr>
            <w:t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Geografia</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Riconoscere le situazioni di difficoltà degli altri Paesi e operare confronti tra le diverse iniziative di governo e soluzioni adottate. Fare riflessioni sulle diverse realtà ambientali e geografiche coinvolte con i relativi specifici problemi.</w:t>
                  </w: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Articoli di giornali on line.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Studio delle carte tematiche di diffusione dell’epidemia.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tl w:val="0"/>
                    </w:rPr>
                  </w:r>
                </w:p>
              </w:tc>
            </w:tr>
            <w:tr>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 e immagine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Realizzazione di elaborati grafici sul tema attuale della situazione di emergenza che stiamo vivendo.</w:t>
                  </w: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Conosce ed utilizza materiali diversi per esprimersi.</w:t>
                  </w:r>
                  <w:r w:rsidDel="00000000" w:rsidR="00000000" w:rsidRPr="00000000">
                    <w:rPr>
                      <w:rtl w:val="0"/>
                    </w:rPr>
                  </w:r>
                </w:p>
              </w:tc>
            </w:tr>
            <w:tr>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Musica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Tecnologia</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fisica</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Comprendere i risvolti positivi che l’attività fisica ha sullo stato emotivo-relazionale dei teen-agers; saper mettere in atto sani e corretti stili di vita atti a migliorare la propria autostima e il proprio benessere generale;</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benefici derivanti dall’attività fisica praticata proprio in questi particolari contesti; </w:t>
                  </w:r>
                  <w:r w:rsidDel="00000000" w:rsidR="00000000" w:rsidRPr="00000000">
                    <w:rPr>
                      <w:rtl w:val="0"/>
                    </w:rPr>
                  </w:r>
                </w:p>
              </w:tc>
            </w:tr>
            <w:tr>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Spagnolo</w:t>
                  </w:r>
                  <w:r w:rsidDel="00000000" w:rsidR="00000000" w:rsidRPr="00000000">
                    <w:rPr>
                      <w:rtl w:val="0"/>
                    </w:rPr>
                  </w:r>
                </w:p>
              </w:tc>
              <w:tc>
                <w:tcPr>
                  <w:vAlign w:val="top"/>
                </w:tcPr>
                <w:p w:rsidR="00000000" w:rsidDel="00000000" w:rsidP="00000000" w:rsidRDefault="00000000" w:rsidRPr="00000000" w14:paraId="0000009A">
                  <w:pPr>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L’allievo, anche in modalità DAD,</w:t>
                  </w:r>
                  <w:r w:rsidDel="00000000" w:rsidR="00000000" w:rsidRPr="00000000">
                    <w:rPr>
                      <w:sz w:val="22"/>
                      <w:szCs w:val="22"/>
                      <w:rtl w:val="0"/>
                    </w:rPr>
                    <w:t xml:space="preserve"> interagisce in modo efficace usando la seconda lingua comunitaria per elaborare ed esprimere, in maniera semplice, riflessioni personali che scaturiscono dalla particolare contingenza emotiva vissuta</w:t>
                  </w:r>
                  <w:r w:rsidDel="00000000" w:rsidR="00000000" w:rsidRPr="00000000">
                    <w:rPr>
                      <w:rtl w:val="0"/>
                    </w:rPr>
                  </w:r>
                </w:p>
              </w:tc>
              <w:tc>
                <w:tcPr>
                  <w:vAlign w:val="top"/>
                </w:tcPr>
                <w:p w:rsidR="00000000" w:rsidDel="00000000" w:rsidP="00000000" w:rsidRDefault="00000000" w:rsidRPr="00000000" w14:paraId="0000009B">
                  <w:pPr>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Espressione di emozioni e semplici riflessioni in lingua spagnola </w:t>
                  </w:r>
                  <w:r w:rsidDel="00000000" w:rsidR="00000000" w:rsidRPr="00000000">
                    <w:rPr>
                      <w:rtl w:val="0"/>
                    </w:rPr>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69"/>
              <w:tblGridChange w:id="0">
                <w:tblGrid>
                  <w:gridCol w:w="2689"/>
                  <w:gridCol w:w="6969"/>
                </w:tblGrid>
              </w:tblGridChange>
            </w:tblGrid>
            <w:tr>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Contenuti / tematiche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L’unità di apprendimento si configura come un’occasione per i docenti e gli alunni per condividere le emozioni e gli stati d’animo legati al momento particolare che si sta vivendo: il distanziamento sociale e l’isolamento per contrastare l’epidemia da Covid-19.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Attraverso piccole attività significative volte non tanto ad apprendimenti nelle singole discipline ma che siano capaci di scatenare riflessione e indurre ad un approccio psicologico positivo, i docenti e gli alunni potranno entrare in contatto e condividere riflessioni, preoccupazioni e speranze per affrontare la difficile situazione. Particolare attenzione sarà data all’attualità, alle notizie e alle informazioni, all’osservazione delle azioni sociali condivise e alla capacità di comunicare le emozioni con l’autobiografia e la scrittura espressiva in generale.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L’uda si pone come obiettivo il benessere emotivo di tutte le fasce coinvolte: ragazzi e docenti perché permette un confronto anche tra i docenti che sono chiamati a interagire non solo con l’inserimento di attività ma anche partecipando alle attività proposte dai colleghi nello spazio dei commenti.</w:t>
                  </w:r>
                </w:p>
              </w:tc>
            </w:tr>
            <w:tr>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Soluzioni organizzative</w:t>
                  </w:r>
                </w:p>
              </w:tc>
              <w:tc>
                <w:tcPr>
                  <w:vAlign w:val="top"/>
                </w:tcPr>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5" w:right="0" w:hanging="142"/>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Attività x gruppo classe </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5" w:right="0" w:hanging="142"/>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Attività x gruppi di livello (recupero / consolidamento /potenziamento)</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5" w:right="0" w:hanging="14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Attività x gruppi di compito</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18"/>
                      <w:szCs w:val="18"/>
                      <w:rtl w:val="0"/>
                    </w:rPr>
                    <w:t xml:space="preserve">X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Attività </w:t>
                  </w:r>
                  <w:r w:rsidDel="00000000" w:rsidR="00000000" w:rsidRPr="00000000">
                    <w:rPr>
                      <w:rFonts w:ascii="Verdana" w:cs="Verdana" w:eastAsia="Verdana" w:hAnsi="Verdana"/>
                      <w:sz w:val="18"/>
                      <w:szCs w:val="18"/>
                      <w:rtl w:val="0"/>
                    </w:rPr>
                    <w:t xml:space="preserve">x gruppi di più classi e più plessi (l’attività è proposta a tutti gli alunni di tutte le classi dei due plessi di Fossalto e Torella del Sannio)</w:t>
                  </w:r>
                  <w:r w:rsidDel="00000000" w:rsidR="00000000" w:rsidRPr="00000000">
                    <w:rPr>
                      <w:rtl w:val="0"/>
                    </w:rPr>
                  </w:r>
                </w:p>
              </w:tc>
            </w:tr>
            <w:tr>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Fasi di applicazione</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I docenti delle diverse classi collaboreranno nell’inserire attività nel corso creato sulla piattaforma Classroom di GSuite ma anche nel rispondere alle attività inserite dai colleghi che, oltre che ai ragazzi, sono rivolte a tutti coloro che entreranno nel corso.</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Tempi</w:t>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aprile - maggio- giugno</w:t>
                  </w:r>
                  <w:r w:rsidDel="00000000" w:rsidR="00000000" w:rsidRPr="00000000">
                    <w:rPr>
                      <w:rtl w:val="0"/>
                    </w:rPr>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Metodologie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jc w:val="center"/>
                    <w:rPr>
                      <w:rFonts w:ascii="Verdana" w:cs="Verdana" w:eastAsia="Verdana" w:hAnsi="Verdana"/>
                    </w:rPr>
                  </w:pPr>
                  <w:r w:rsidDel="00000000" w:rsidR="00000000" w:rsidRPr="00000000">
                    <w:rPr>
                      <w:rFonts w:ascii="Verdana" w:cs="Verdana" w:eastAsia="Verdana" w:hAnsi="Verdana"/>
                      <w:rtl w:val="0"/>
                    </w:rPr>
                    <w:t xml:space="preserve">DaD</w:t>
                  </w:r>
                </w:p>
                <w:p w:rsidR="00000000" w:rsidDel="00000000" w:rsidP="00000000" w:rsidRDefault="00000000" w:rsidRPr="00000000" w14:paraId="000000B3">
                  <w:pPr>
                    <w:jc w:val="center"/>
                    <w:rPr>
                      <w:rFonts w:ascii="Verdana" w:cs="Verdana" w:eastAsia="Verdana" w:hAnsi="Verdana"/>
                    </w:rPr>
                  </w:pPr>
                  <w:r w:rsidDel="00000000" w:rsidR="00000000" w:rsidRPr="00000000">
                    <w:rPr>
                      <w:rFonts w:ascii="Verdana" w:cs="Verdana" w:eastAsia="Verdana" w:hAnsi="Verdana"/>
                      <w:rtl w:val="0"/>
                    </w:rPr>
                    <w:t xml:space="preserve">Attività su classroom</w:t>
                  </w:r>
                </w:p>
                <w:p w:rsidR="00000000" w:rsidDel="00000000" w:rsidP="00000000" w:rsidRDefault="00000000" w:rsidRPr="00000000" w14:paraId="000000B4">
                  <w:pPr>
                    <w:jc w:val="center"/>
                    <w:rPr>
                      <w:rFonts w:ascii="Verdana" w:cs="Verdana" w:eastAsia="Verdana" w:hAnsi="Verdana"/>
                    </w:rPr>
                  </w:pPr>
                  <w:r w:rsidDel="00000000" w:rsidR="00000000" w:rsidRPr="00000000">
                    <w:rPr>
                      <w:rFonts w:ascii="Verdana" w:cs="Verdana" w:eastAsia="Verdana" w:hAnsi="Verdana"/>
                      <w:rtl w:val="0"/>
                    </w:rPr>
                    <w:t xml:space="preserve">Ricerca di informazioni di attualità attraverso i media (web, tv)</w:t>
                  </w:r>
                </w:p>
                <w:p w:rsidR="00000000" w:rsidDel="00000000" w:rsidP="00000000" w:rsidRDefault="00000000" w:rsidRPr="00000000" w14:paraId="000000B5">
                  <w:pPr>
                    <w:jc w:val="center"/>
                    <w:rPr>
                      <w:rFonts w:ascii="Verdana" w:cs="Verdana" w:eastAsia="Verdana" w:hAnsi="Verdana"/>
                    </w:rPr>
                  </w:pPr>
                  <w:r w:rsidDel="00000000" w:rsidR="00000000" w:rsidRPr="00000000">
                    <w:rPr>
                      <w:rFonts w:ascii="Verdana" w:cs="Verdana" w:eastAsia="Verdana" w:hAnsi="Verdana"/>
                      <w:rtl w:val="0"/>
                    </w:rPr>
                    <w:t xml:space="preserve">Scrittura creativa</w:t>
                  </w:r>
                </w:p>
                <w:p w:rsidR="00000000" w:rsidDel="00000000" w:rsidP="00000000" w:rsidRDefault="00000000" w:rsidRPr="00000000" w14:paraId="000000B6">
                  <w:pPr>
                    <w:jc w:val="center"/>
                    <w:rPr>
                      <w:rFonts w:ascii="Verdana" w:cs="Verdana" w:eastAsia="Verdana" w:hAnsi="Verdana"/>
                    </w:rPr>
                  </w:pPr>
                  <w:r w:rsidDel="00000000" w:rsidR="00000000" w:rsidRPr="00000000">
                    <w:rPr>
                      <w:rFonts w:ascii="Verdana" w:cs="Verdana" w:eastAsia="Verdana" w:hAnsi="Verdana"/>
                      <w:rtl w:val="0"/>
                    </w:rPr>
                    <w:t xml:space="preserve">laboratorio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tc>
            </w:tr>
            <w:tr>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Risorse umane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 / esterne</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Tutti i docenti del consiglio di classe</w:t>
                  </w:r>
                  <w:r w:rsidDel="00000000" w:rsidR="00000000" w:rsidRPr="00000000">
                    <w:rPr>
                      <w:rtl w:val="0"/>
                    </w:rPr>
                  </w:r>
                </w:p>
              </w:tc>
            </w:tr>
            <w:tr>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Strumenti e mezzi</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piattaforma classroom, PC, smartphone, materiale da internet (giornali, riviste), materiale dalle reti TV, video, film</w:t>
                  </w:r>
                  <w:r w:rsidDel="00000000" w:rsidR="00000000" w:rsidRPr="00000000">
                    <w:rPr>
                      <w:rtl w:val="0"/>
                    </w:rPr>
                  </w:r>
                </w:p>
              </w:tc>
            </w:tr>
            <w:tr>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Modalità e strumenti di valutazione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Per i criteri / indicatori e descrittori di valutazione si fa riferimento alle griglie allegate al PTOF</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 prove oggettive – test a risposta multipla- questionario-  saggio personale……)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C2">
                  <w:pPr>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C3">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elaborati in power point</w:t>
                  </w:r>
                </w:p>
                <w:p w:rsidR="00000000" w:rsidDel="00000000" w:rsidP="00000000" w:rsidRDefault="00000000" w:rsidRPr="00000000" w14:paraId="000000C4">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Colloqui su meet</w:t>
                  </w:r>
                </w:p>
                <w:p w:rsidR="00000000" w:rsidDel="00000000" w:rsidP="00000000" w:rsidRDefault="00000000" w:rsidRPr="00000000" w14:paraId="000000C5">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questionari di google moduli</w:t>
                  </w:r>
                </w:p>
                <w:p w:rsidR="00000000" w:rsidDel="00000000" w:rsidP="00000000" w:rsidRDefault="00000000" w:rsidRPr="00000000" w14:paraId="000000C6">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Commenti su classroom</w:t>
                  </w:r>
                </w:p>
                <w:p w:rsidR="00000000" w:rsidDel="00000000" w:rsidP="00000000" w:rsidRDefault="00000000" w:rsidRPr="00000000" w14:paraId="000000C7">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Partecipazione attiva alle attività su classroom e alle video conferenze</w:t>
                  </w:r>
                </w:p>
                <w:p w:rsidR="00000000" w:rsidDel="00000000" w:rsidP="00000000" w:rsidRDefault="00000000" w:rsidRPr="00000000" w14:paraId="000000C8">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disegni </w:t>
                  </w:r>
                </w:p>
                <w:p w:rsidR="00000000" w:rsidDel="00000000" w:rsidP="00000000" w:rsidRDefault="00000000" w:rsidRPr="00000000" w14:paraId="000000C9">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attività laboratoriali</w:t>
                  </w:r>
                </w:p>
                <w:p w:rsidR="00000000" w:rsidDel="00000000" w:rsidP="00000000" w:rsidRDefault="00000000" w:rsidRPr="00000000" w14:paraId="000000CA">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progettazione di attività tipo flashmob</w:t>
                  </w:r>
                </w:p>
                <w:p w:rsidR="00000000" w:rsidDel="00000000" w:rsidP="00000000" w:rsidRDefault="00000000" w:rsidRPr="00000000" w14:paraId="000000CB">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scrittura testi autobiografici ed espressivi: lettere, pagine di diario, ecc </w:t>
                  </w:r>
                </w:p>
              </w:tc>
            </w:tr>
          </w:tb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(personalizzazioni, individualizzazioni, osservazioni, etc.)</w:t>
      </w:r>
      <w:r w:rsidDel="00000000" w:rsidR="00000000" w:rsidRPr="00000000">
        <w:rPr>
          <w:rtl w:val="0"/>
        </w:rPr>
      </w:r>
    </w:p>
    <w:tbl>
      <w:tblPr>
        <w:tblStyle w:val="Table9"/>
        <w:tblW w:w="981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0"/>
        <w:tblGridChange w:id="0">
          <w:tblGrid>
            <w:gridCol w:w="9810"/>
          </w:tblGrid>
        </w:tblGridChange>
      </w:tblGrid>
      <w:tr>
        <w:trPr>
          <w:trHeight w:val="660" w:hRule="atLeast"/>
        </w:trPr>
        <w:tc>
          <w:tcPr>
            <w:vAlign w:val="top"/>
          </w:tcPr>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Data:  15 aprile 2020                                                               Firma Consiglio di Classe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o"/>
      <w:lvlJc w:val="left"/>
      <w:pPr>
        <w:ind w:left="1275" w:hanging="360"/>
      </w:pPr>
      <w:rPr>
        <w:rFonts w:ascii="Courier New" w:cs="Courier New" w:eastAsia="Courier New" w:hAnsi="Courier New"/>
        <w:vertAlign w:val="baseline"/>
      </w:rPr>
    </w:lvl>
    <w:lvl w:ilvl="1">
      <w:start w:val="1"/>
      <w:numFmt w:val="bullet"/>
      <w:lvlText w:val="o"/>
      <w:lvlJc w:val="left"/>
      <w:pPr>
        <w:ind w:left="1995" w:hanging="360"/>
      </w:pPr>
      <w:rPr>
        <w:rFonts w:ascii="Courier New" w:cs="Courier New" w:eastAsia="Courier New" w:hAnsi="Courier New"/>
        <w:vertAlign w:val="baseline"/>
      </w:rPr>
    </w:lvl>
    <w:lvl w:ilvl="2">
      <w:start w:val="1"/>
      <w:numFmt w:val="bullet"/>
      <w:lvlText w:val="▪"/>
      <w:lvlJc w:val="left"/>
      <w:pPr>
        <w:ind w:left="2715" w:hanging="360"/>
      </w:pPr>
      <w:rPr>
        <w:rFonts w:ascii="Noto Sans Symbols" w:cs="Noto Sans Symbols" w:eastAsia="Noto Sans Symbols" w:hAnsi="Noto Sans Symbols"/>
        <w:vertAlign w:val="baseline"/>
      </w:rPr>
    </w:lvl>
    <w:lvl w:ilvl="3">
      <w:start w:val="1"/>
      <w:numFmt w:val="bullet"/>
      <w:lvlText w:val="●"/>
      <w:lvlJc w:val="left"/>
      <w:pPr>
        <w:ind w:left="3435" w:hanging="360"/>
      </w:pPr>
      <w:rPr>
        <w:rFonts w:ascii="Noto Sans Symbols" w:cs="Noto Sans Symbols" w:eastAsia="Noto Sans Symbols" w:hAnsi="Noto Sans Symbols"/>
        <w:vertAlign w:val="baseline"/>
      </w:rPr>
    </w:lvl>
    <w:lvl w:ilvl="4">
      <w:start w:val="1"/>
      <w:numFmt w:val="bullet"/>
      <w:lvlText w:val="o"/>
      <w:lvlJc w:val="left"/>
      <w:pPr>
        <w:ind w:left="4155" w:hanging="360"/>
      </w:pPr>
      <w:rPr>
        <w:rFonts w:ascii="Courier New" w:cs="Courier New" w:eastAsia="Courier New" w:hAnsi="Courier New"/>
        <w:vertAlign w:val="baseline"/>
      </w:rPr>
    </w:lvl>
    <w:lvl w:ilvl="5">
      <w:start w:val="1"/>
      <w:numFmt w:val="bullet"/>
      <w:lvlText w:val="▪"/>
      <w:lvlJc w:val="left"/>
      <w:pPr>
        <w:ind w:left="4875" w:hanging="360"/>
      </w:pPr>
      <w:rPr>
        <w:rFonts w:ascii="Noto Sans Symbols" w:cs="Noto Sans Symbols" w:eastAsia="Noto Sans Symbols" w:hAnsi="Noto Sans Symbols"/>
        <w:vertAlign w:val="baseline"/>
      </w:rPr>
    </w:lvl>
    <w:lvl w:ilvl="6">
      <w:start w:val="1"/>
      <w:numFmt w:val="bullet"/>
      <w:lvlText w:val="●"/>
      <w:lvlJc w:val="left"/>
      <w:pPr>
        <w:ind w:left="5595" w:hanging="360"/>
      </w:pPr>
      <w:rPr>
        <w:rFonts w:ascii="Noto Sans Symbols" w:cs="Noto Sans Symbols" w:eastAsia="Noto Sans Symbols" w:hAnsi="Noto Sans Symbols"/>
        <w:vertAlign w:val="baseline"/>
      </w:rPr>
    </w:lvl>
    <w:lvl w:ilvl="7">
      <w:start w:val="1"/>
      <w:numFmt w:val="bullet"/>
      <w:lvlText w:val="o"/>
      <w:lvlJc w:val="left"/>
      <w:pPr>
        <w:ind w:left="6315" w:hanging="360"/>
      </w:pPr>
      <w:rPr>
        <w:rFonts w:ascii="Courier New" w:cs="Courier New" w:eastAsia="Courier New" w:hAnsi="Courier New"/>
        <w:vertAlign w:val="baseline"/>
      </w:rPr>
    </w:lvl>
    <w:lvl w:ilvl="8">
      <w:start w:val="1"/>
      <w:numFmt w:val="bullet"/>
      <w:lvlText w:val="▪"/>
      <w:lvlJc w:val="left"/>
      <w:pPr>
        <w:ind w:left="7035"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b w:val="1"/>
      <w:w w:val="100"/>
      <w:position w:val="-1"/>
      <w:sz w:val="36"/>
      <w:szCs w:val="36"/>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keepLines w:val="1"/>
      <w:suppressAutoHyphens w:val="1"/>
      <w:spacing w:after="80" w:before="280" w:line="276" w:lineRule="auto"/>
      <w:ind w:leftChars="-1" w:rightChars="0" w:firstLineChars="-1"/>
      <w:textDirection w:val="btLr"/>
      <w:textAlignment w:val="top"/>
      <w:outlineLvl w:val="0"/>
    </w:pPr>
    <w:rPr>
      <w:b w:val="1"/>
      <w:w w:val="100"/>
      <w:position w:val="-1"/>
      <w:sz w:val="28"/>
      <w:szCs w:val="2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keepLines w:val="1"/>
      <w:suppressAutoHyphens w:val="1"/>
      <w:spacing w:after="40" w:before="240" w:line="276" w:lineRule="auto"/>
      <w:ind w:leftChars="-1" w:rightChars="0" w:firstLineChars="-1"/>
      <w:textDirection w:val="btLr"/>
      <w:textAlignment w:val="top"/>
      <w:outlineLvl w:val="0"/>
    </w:pPr>
    <w:rPr>
      <w:b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keepLines w:val="1"/>
      <w:suppressAutoHyphens w:val="1"/>
      <w:spacing w:after="40" w:before="220" w:line="276" w:lineRule="auto"/>
      <w:ind w:leftChars="-1" w:rightChars="0" w:firstLineChars="-1"/>
      <w:textDirection w:val="btLr"/>
      <w:textAlignment w:val="top"/>
      <w:outlineLvl w:val="0"/>
    </w:pPr>
    <w:rPr>
      <w:b w:val="1"/>
      <w:w w:val="100"/>
      <w:position w:val="-1"/>
      <w:sz w:val="22"/>
      <w:szCs w:val="22"/>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keepLines w:val="1"/>
      <w:suppressAutoHyphens w:val="1"/>
      <w:spacing w:after="40" w:before="200" w:line="276" w:lineRule="auto"/>
      <w:ind w:leftChars="-1" w:rightChars="0" w:firstLineChars="-1"/>
      <w:textDirection w:val="btLr"/>
      <w:textAlignment w:val="top"/>
      <w:outlineLvl w:val="0"/>
    </w:pPr>
    <w:rPr>
      <w:b w:val="1"/>
      <w:w w:val="100"/>
      <w:position w:val="-1"/>
      <w:sz w:val="20"/>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TableNormal"/>
      <w:jc w:val="left"/>
    </w:tblPr>
  </w:style>
  <w:style w:type="paragraph" w:styleId="Titolo">
    <w:name w:val="Titolo"/>
    <w:basedOn w:val="Normale"/>
    <w:next w:val="Normale"/>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it-IT" w:val="it-IT"/>
    </w:rPr>
  </w:style>
  <w:style w:type="paragraph" w:styleId="Sottotitolo">
    <w:name w:val="Sottotitolo"/>
    <w:basedOn w:val="Normale"/>
    <w:next w:val="Normale"/>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it-IT" w:val="it-IT"/>
    </w:rPr>
  </w:style>
  <w:style w:type="table" w:styleId="0">
    <w:name w:val=""/>
    <w:basedOn w:val="TableNormal"/>
    <w:next w:val="0"/>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0"/>
      <w:tblStyleRowBandSize w:val="1"/>
      <w:tblStyleColBandSize w:val="1"/>
      <w:jc w:val="left"/>
      <w:tblCellMar>
        <w:top w:w="0.0" w:type="dxa"/>
        <w:left w:w="108.0" w:type="dxa"/>
        <w:bottom w:w="0.0" w:type="dxa"/>
        <w:right w:w="108.0" w:type="dxa"/>
      </w:tblCellMar>
    </w:tblPr>
  </w:style>
  <w:style w:type="table" w:styleId="1">
    <w:name w:val=""/>
    <w:basedOn w:val="TableNormal"/>
    <w:next w:val="1"/>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
      <w:tblStyleRowBandSize w:val="1"/>
      <w:tblStyleColBandSize w:val="1"/>
      <w:jc w:val="left"/>
      <w:tblCellMar>
        <w:top w:w="0.0" w:type="dxa"/>
        <w:left w:w="108.0" w:type="dxa"/>
        <w:bottom w:w="0.0" w:type="dxa"/>
        <w:right w:w="108.0" w:type="dxa"/>
      </w:tblCellMar>
    </w:tblPr>
  </w:style>
  <w:style w:type="table" w:styleId="2">
    <w:name w:val=""/>
    <w:basedOn w:val="TableNormal"/>
    <w:next w:val="2"/>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2"/>
      <w:tblStyleRowBandSize w:val="1"/>
      <w:tblStyleColBandSize w:val="1"/>
      <w:jc w:val="left"/>
      <w:tblCellMar>
        <w:top w:w="0.0" w:type="dxa"/>
        <w:left w:w="108.0" w:type="dxa"/>
        <w:bottom w:w="0.0" w:type="dxa"/>
        <w:right w:w="108.0" w:type="dxa"/>
      </w:tblCellMar>
    </w:tblPr>
  </w:style>
  <w:style w:type="table" w:styleId="3">
    <w:name w:val=""/>
    <w:basedOn w:val="TableNormal"/>
    <w:next w:val="3"/>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3"/>
      <w:tblStyleRowBandSize w:val="1"/>
      <w:tblStyleColBandSize w:val="1"/>
      <w:jc w:val="left"/>
      <w:tblCellMar>
        <w:top w:w="0.0" w:type="dxa"/>
        <w:left w:w="108.0" w:type="dxa"/>
        <w:bottom w:w="0.0" w:type="dxa"/>
        <w:right w:w="108.0" w:type="dxa"/>
      </w:tblCellMar>
    </w:tblPr>
  </w:style>
  <w:style w:type="table" w:styleId="4">
    <w:name w:val=""/>
    <w:basedOn w:val="TableNormal"/>
    <w:next w:val="4"/>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4"/>
      <w:tblStyleRowBandSize w:val="1"/>
      <w:tblStyleColBandSize w:val="1"/>
      <w:jc w:val="left"/>
      <w:tblCellMar>
        <w:top w:w="0.0" w:type="dxa"/>
        <w:left w:w="108.0" w:type="dxa"/>
        <w:bottom w:w="0.0" w:type="dxa"/>
        <w:right w:w="108.0" w:type="dxa"/>
      </w:tblCellMar>
    </w:tblPr>
  </w:style>
  <w:style w:type="table" w:styleId="5">
    <w:name w:val=""/>
    <w:basedOn w:val="TableNormal"/>
    <w:next w:val="5"/>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5"/>
      <w:tblStyleRowBandSize w:val="1"/>
      <w:tblStyleColBandSize w:val="1"/>
      <w:jc w:val="left"/>
      <w:tblCellMar>
        <w:top w:w="0.0" w:type="dxa"/>
        <w:left w:w="108.0" w:type="dxa"/>
        <w:bottom w:w="0.0" w:type="dxa"/>
        <w:right w:w="108.0" w:type="dxa"/>
      </w:tblCellMar>
    </w:tblPr>
  </w:style>
  <w:style w:type="table" w:styleId="6">
    <w:name w:val=""/>
    <w:basedOn w:val="TableNormal"/>
    <w:next w:val="6"/>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6"/>
      <w:tblStyleRowBandSize w:val="1"/>
      <w:tblStyleColBandSize w:val="1"/>
      <w:jc w:val="left"/>
      <w:tblCellMar>
        <w:top w:w="0.0" w:type="dxa"/>
        <w:left w:w="108.0" w:type="dxa"/>
        <w:bottom w:w="0.0" w:type="dxa"/>
        <w:right w:w="108.0" w:type="dxa"/>
      </w:tblCellMar>
    </w:tblPr>
  </w:style>
  <w:style w:type="table" w:styleId="7">
    <w:name w:val=""/>
    <w:basedOn w:val="TableNormal"/>
    <w:next w:val="7"/>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7"/>
      <w:tblStyleRowBandSize w:val="1"/>
      <w:tblStyleColBandSize w:val="1"/>
      <w:jc w:val="left"/>
      <w:tblCellMar>
        <w:top w:w="0.0" w:type="dxa"/>
        <w:left w:w="108.0" w:type="dxa"/>
        <w:bottom w:w="0.0" w:type="dxa"/>
        <w:right w:w="108.0" w:type="dxa"/>
      </w:tblCellMar>
    </w:tblPr>
  </w:style>
  <w:style w:type="table" w:styleId="8">
    <w:name w:val=""/>
    <w:basedOn w:val="TableNormal"/>
    <w:next w:val="8"/>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8"/>
      <w:tblStyleRowBandSize w:val="1"/>
      <w:tblStyleColBandSize w:val="1"/>
      <w:jc w:val="left"/>
      <w:tblCellMar>
        <w:top w:w="0.0" w:type="dxa"/>
        <w:left w:w="108.0" w:type="dxa"/>
        <w:bottom w:w="0.0" w:type="dxa"/>
        <w:right w:w="108.0" w:type="dxa"/>
      </w:tblCellMar>
    </w:tblPr>
  </w:style>
  <w:style w:type="table" w:styleId="9">
    <w:name w:val=""/>
    <w:basedOn w:val="TableNormal"/>
    <w:next w:val="9"/>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9"/>
      <w:tblStyleRowBandSize w:val="1"/>
      <w:tblStyleColBandSize w:val="1"/>
      <w:jc w:val="left"/>
      <w:tblCellMar>
        <w:top w:w="0.0" w:type="dxa"/>
        <w:left w:w="108.0" w:type="dxa"/>
        <w:bottom w:w="0.0" w:type="dxa"/>
        <w:right w:w="108.0" w:type="dxa"/>
      </w:tblCellMar>
    </w:tblPr>
  </w:style>
  <w:style w:type="table" w:styleId="10">
    <w:name w:val=""/>
    <w:basedOn w:val="TableNormal"/>
    <w:next w:val="10"/>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0"/>
      <w:tblStyleRowBandSize w:val="1"/>
      <w:tblStyleColBandSize w:val="1"/>
      <w:jc w:val="left"/>
      <w:tblCellMar>
        <w:top w:w="0.0" w:type="dxa"/>
        <w:left w:w="108.0" w:type="dxa"/>
        <w:bottom w:w="0.0" w:type="dxa"/>
        <w:right w:w="108.0" w:type="dxa"/>
      </w:tblCellMar>
    </w:tblPr>
  </w:style>
  <w:style w:type="table" w:styleId="11">
    <w:name w:val=""/>
    <w:basedOn w:val="TableNormal"/>
    <w:next w:val="11"/>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1"/>
      <w:tblStyleRowBandSize w:val="1"/>
      <w:tblStyleColBandSize w:val="1"/>
      <w:jc w:val="left"/>
      <w:tblCellMar>
        <w:top w:w="0.0" w:type="dxa"/>
        <w:left w:w="108.0" w:type="dxa"/>
        <w:bottom w:w="0.0" w:type="dxa"/>
        <w:right w:w="108.0" w:type="dxa"/>
      </w:tblCellMar>
    </w:tblPr>
  </w:style>
  <w:style w:type="table" w:styleId="12">
    <w:name w:val=""/>
    <w:basedOn w:val="TableNormal"/>
    <w:next w:val="12"/>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2"/>
      <w:tblStyleRowBandSize w:val="1"/>
      <w:tblStyleColBandSize w:val="1"/>
      <w:jc w:val="left"/>
      <w:tblCellMar>
        <w:top w:w="0.0" w:type="dxa"/>
        <w:left w:w="108.0" w:type="dxa"/>
        <w:bottom w:w="0.0" w:type="dxa"/>
        <w:right w:w="108.0" w:type="dxa"/>
      </w:tblCellMar>
    </w:tblPr>
  </w:style>
  <w:style w:type="table" w:styleId="13">
    <w:name w:val=""/>
    <w:basedOn w:val="TableNormal"/>
    <w:next w:val="13"/>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3"/>
      <w:tblStyleRowBandSize w:val="1"/>
      <w:tblStyleColBandSize w:val="1"/>
      <w:jc w:val="left"/>
      <w:tblCellMar>
        <w:top w:w="0.0" w:type="dxa"/>
        <w:left w:w="108.0" w:type="dxa"/>
        <w:bottom w:w="0.0" w:type="dxa"/>
        <w:right w:w="108.0" w:type="dxa"/>
      </w:tblCellMar>
    </w:tblPr>
  </w:style>
  <w:style w:type="table" w:styleId="">
    <w:name w:val=""/>
    <w:basedOn w:val="TableNormal"/>
    <w:next w:v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
      <w:tblStyleRowBandSize w:val="1"/>
      <w:tblStyleColBandSize w:val="1"/>
      <w:jc w:val="left"/>
      <w:tblCellMar>
        <w:top w:w="0.0" w:type="dxa"/>
        <w:left w:w="70.0" w:type="dxa"/>
        <w:bottom w:w="0.0" w:type="dxa"/>
        <w:right w:w="70.0" w:type="dxa"/>
      </w:tblCellMar>
    </w:tbl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Collegamento ipertestuale"/>
    <w:basedOn w:val="Car.predefinitoparagrafo"/>
    <w:next w:val="Collegamentoipertestuale"/>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rchivio.pubblica.istruzione.it/normativa/2007/dm139_07.shtml"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fovKCyG2tAA7iO1Rvlnx2BMQ==">AMUW2mVLDmQ8olOlaIquJBwDxP+p1/wHgThE0Kaif40IThAIzKIjYK/o/+cvAhfF+yeIS50gXd6T3aHva2Hd+XhHzhy/O0D0heK5jrbrMU8gNseF5pIzyC4LxmnlUoPphmD5/cL1RYVr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2019-11-26T08:34:00Z</dcterms:created>
  <dc:creator>user</dc:creator>
</cp:coreProperties>
</file>

<file path=docProps/custom.xml><?xml version="1.0" encoding="utf-8"?>
<Properties xmlns="http://schemas.openxmlformats.org/officeDocument/2006/custom-properties" xmlns:vt="http://schemas.openxmlformats.org/officeDocument/2006/docPropsVTypes"/>
</file>